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C4" w:rsidRPr="00E13FFC" w:rsidRDefault="0041260B" w:rsidP="00FF29C4">
      <w:bookmarkStart w:id="0" w:name="_GoBack"/>
      <w:bookmarkEnd w:id="0"/>
      <w:r>
        <w:t xml:space="preserve"> </w:t>
      </w:r>
    </w:p>
    <w:p w:rsidR="00FF29C4" w:rsidRPr="00135AD7" w:rsidRDefault="00FF29C4" w:rsidP="00135AD7">
      <w:pPr>
        <w:ind w:left="6520" w:hanging="6520"/>
        <w:rPr>
          <w:sz w:val="24"/>
          <w:szCs w:val="24"/>
        </w:rPr>
      </w:pPr>
      <w:r>
        <w:rPr>
          <w:noProof/>
          <w:lang w:eastAsia="sv-SE"/>
        </w:rPr>
        <w:drawing>
          <wp:inline distT="0" distB="0" distL="0" distR="0" wp14:anchorId="71B98E06" wp14:editId="768A7F60">
            <wp:extent cx="3089650" cy="65081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77" cy="653284"/>
                    </a:xfrm>
                    <a:prstGeom prst="rect">
                      <a:avLst/>
                    </a:prstGeom>
                    <a:noFill/>
                    <a:ln>
                      <a:noFill/>
                    </a:ln>
                  </pic:spPr>
                </pic:pic>
              </a:graphicData>
            </a:graphic>
          </wp:inline>
        </w:drawing>
      </w:r>
      <w:r w:rsidR="009D49BF">
        <w:tab/>
      </w:r>
      <w:r w:rsidR="009D49BF" w:rsidRPr="00135AD7">
        <w:rPr>
          <w:sz w:val="24"/>
          <w:szCs w:val="24"/>
        </w:rPr>
        <w:t xml:space="preserve">Remissvar </w:t>
      </w:r>
      <w:r w:rsidR="00BF2AA7" w:rsidRPr="00135AD7">
        <w:rPr>
          <w:sz w:val="24"/>
          <w:szCs w:val="24"/>
        </w:rPr>
        <w:t>Ku2018/01074/D</w:t>
      </w:r>
    </w:p>
    <w:p w:rsidR="009D49BF" w:rsidRPr="00135AD7" w:rsidRDefault="009D49BF" w:rsidP="00FF29C4">
      <w:pPr>
        <w:rPr>
          <w:sz w:val="24"/>
          <w:szCs w:val="24"/>
        </w:rPr>
      </w:pPr>
    </w:p>
    <w:p w:rsidR="009D49BF" w:rsidRPr="00135AD7" w:rsidRDefault="00DE15D7" w:rsidP="00FF29C4">
      <w:pPr>
        <w:rPr>
          <w:sz w:val="24"/>
          <w:szCs w:val="24"/>
        </w:rPr>
      </w:pPr>
      <w:r w:rsidRPr="00135AD7">
        <w:rPr>
          <w:sz w:val="24"/>
          <w:szCs w:val="24"/>
        </w:rPr>
        <w:t xml:space="preserve"> </w:t>
      </w:r>
      <w:r w:rsidR="009D49BF" w:rsidRPr="00135AD7">
        <w:rPr>
          <w:sz w:val="24"/>
          <w:szCs w:val="24"/>
        </w:rPr>
        <w:tab/>
      </w:r>
      <w:r w:rsidR="009D49BF" w:rsidRPr="00135AD7">
        <w:rPr>
          <w:sz w:val="24"/>
          <w:szCs w:val="24"/>
        </w:rPr>
        <w:tab/>
      </w:r>
      <w:r w:rsidR="009D49BF" w:rsidRPr="00135AD7">
        <w:rPr>
          <w:sz w:val="24"/>
          <w:szCs w:val="24"/>
        </w:rPr>
        <w:tab/>
      </w:r>
      <w:r w:rsidR="009D49BF" w:rsidRPr="00135AD7">
        <w:rPr>
          <w:sz w:val="24"/>
          <w:szCs w:val="24"/>
        </w:rPr>
        <w:tab/>
      </w:r>
      <w:r w:rsidR="009D49BF" w:rsidRPr="00135AD7">
        <w:rPr>
          <w:sz w:val="24"/>
          <w:szCs w:val="24"/>
        </w:rPr>
        <w:tab/>
        <w:t>Kulturdepartementet</w:t>
      </w:r>
    </w:p>
    <w:p w:rsidR="00A04D6D" w:rsidRDefault="00A04D6D" w:rsidP="00A04D6D">
      <w:pPr>
        <w:ind w:left="6520"/>
      </w:pPr>
      <w:r w:rsidRPr="00135AD7">
        <w:rPr>
          <w:sz w:val="24"/>
          <w:szCs w:val="24"/>
        </w:rPr>
        <w:t>Enheten för demokrati och det civila samhället</w:t>
      </w:r>
      <w:r>
        <w:tab/>
      </w:r>
    </w:p>
    <w:p w:rsidR="00A04D6D" w:rsidRPr="00FA67E2" w:rsidRDefault="009D49BF" w:rsidP="00FF29C4">
      <w:r>
        <w:tab/>
      </w:r>
      <w:r>
        <w:tab/>
      </w:r>
      <w:r>
        <w:tab/>
      </w:r>
      <w:r>
        <w:tab/>
      </w:r>
      <w:r>
        <w:tab/>
      </w:r>
      <w:r w:rsidR="00A04D6D" w:rsidRPr="00135AD7">
        <w:rPr>
          <w:sz w:val="28"/>
          <w:szCs w:val="28"/>
        </w:rPr>
        <w:t>Vendelsö 2018-08-30</w:t>
      </w:r>
    </w:p>
    <w:p w:rsidR="00A04D6D" w:rsidRDefault="00A04D6D" w:rsidP="00FF29C4"/>
    <w:p w:rsidR="009B2045" w:rsidRDefault="00135AD7" w:rsidP="009B2045">
      <w:pPr>
        <w:jc w:val="center"/>
        <w:rPr>
          <w:b/>
          <w:sz w:val="44"/>
          <w:szCs w:val="44"/>
        </w:rPr>
      </w:pPr>
      <w:r w:rsidRPr="009B2045">
        <w:rPr>
          <w:b/>
          <w:sz w:val="32"/>
          <w:szCs w:val="32"/>
        </w:rPr>
        <w:t>Sveriges Föreningars y</w:t>
      </w:r>
      <w:r w:rsidR="009D49BF" w:rsidRPr="009B2045">
        <w:rPr>
          <w:b/>
          <w:sz w:val="32"/>
          <w:szCs w:val="32"/>
        </w:rPr>
        <w:t>ttrande över remissen</w:t>
      </w:r>
    </w:p>
    <w:p w:rsidR="00F12AAC" w:rsidRPr="00FA67E2" w:rsidRDefault="00A04D6D" w:rsidP="009B2045">
      <w:pPr>
        <w:jc w:val="center"/>
      </w:pPr>
      <w:r w:rsidRPr="00135AD7">
        <w:rPr>
          <w:b/>
          <w:sz w:val="44"/>
          <w:szCs w:val="44"/>
        </w:rPr>
        <w:t>Långsiktigt stöd till det civila samh</w:t>
      </w:r>
      <w:r w:rsidR="00AB3D24" w:rsidRPr="00135AD7">
        <w:rPr>
          <w:b/>
          <w:sz w:val="44"/>
          <w:szCs w:val="44"/>
        </w:rPr>
        <w:t>ället</w:t>
      </w:r>
    </w:p>
    <w:p w:rsidR="00F12AAC" w:rsidRDefault="009A1108" w:rsidP="00FF29C4">
      <w:r>
        <w:t>--------------------------------------------------------------------------------------------------------------------------------------</w:t>
      </w:r>
    </w:p>
    <w:p w:rsidR="00DE15D7" w:rsidRPr="00135AD7" w:rsidRDefault="00135AD7" w:rsidP="00FF29C4">
      <w:pPr>
        <w:rPr>
          <w:b/>
          <w:sz w:val="36"/>
          <w:szCs w:val="36"/>
        </w:rPr>
      </w:pPr>
      <w:r w:rsidRPr="00135AD7">
        <w:rPr>
          <w:b/>
          <w:sz w:val="36"/>
          <w:szCs w:val="36"/>
        </w:rPr>
        <w:t>Om</w:t>
      </w:r>
      <w:r w:rsidR="009A1108" w:rsidRPr="00135AD7">
        <w:rPr>
          <w:b/>
          <w:sz w:val="36"/>
          <w:szCs w:val="36"/>
        </w:rPr>
        <w:t xml:space="preserve"> Sveriges Föreningar</w:t>
      </w:r>
    </w:p>
    <w:p w:rsidR="009D49BF" w:rsidRPr="00426B9F" w:rsidRDefault="00443D02" w:rsidP="00FF29C4">
      <w:pPr>
        <w:rPr>
          <w:sz w:val="28"/>
          <w:szCs w:val="28"/>
        </w:rPr>
      </w:pPr>
      <w:r w:rsidRPr="00426B9F">
        <w:rPr>
          <w:sz w:val="28"/>
          <w:szCs w:val="28"/>
        </w:rPr>
        <w:t>Sveriges Förening</w:t>
      </w:r>
      <w:r w:rsidR="00F12AAC" w:rsidRPr="00426B9F">
        <w:rPr>
          <w:sz w:val="28"/>
          <w:szCs w:val="28"/>
        </w:rPr>
        <w:t xml:space="preserve">ar är en ideell nationell </w:t>
      </w:r>
      <w:r w:rsidR="009B2045">
        <w:rPr>
          <w:sz w:val="28"/>
          <w:szCs w:val="28"/>
        </w:rPr>
        <w:t>p</w:t>
      </w:r>
      <w:r w:rsidRPr="00426B9F">
        <w:rPr>
          <w:sz w:val="28"/>
          <w:szCs w:val="28"/>
        </w:rPr>
        <w:t xml:space="preserve">araplyorganisation </w:t>
      </w:r>
      <w:r w:rsidR="00787DBA" w:rsidRPr="00426B9F">
        <w:rPr>
          <w:sz w:val="28"/>
          <w:szCs w:val="28"/>
        </w:rPr>
        <w:t xml:space="preserve">som bildades 2009 </w:t>
      </w:r>
      <w:r w:rsidRPr="00426B9F">
        <w:rPr>
          <w:sz w:val="28"/>
          <w:szCs w:val="28"/>
        </w:rPr>
        <w:t xml:space="preserve">med uppgift att arbeta för </w:t>
      </w:r>
      <w:r w:rsidR="00467694" w:rsidRPr="00426B9F">
        <w:rPr>
          <w:sz w:val="28"/>
          <w:szCs w:val="28"/>
        </w:rPr>
        <w:t xml:space="preserve">att bibehålla och bygga upp </w:t>
      </w:r>
      <w:r w:rsidR="009B2045">
        <w:rPr>
          <w:sz w:val="28"/>
          <w:szCs w:val="28"/>
        </w:rPr>
        <w:t>f</w:t>
      </w:r>
      <w:r w:rsidRPr="00426B9F">
        <w:rPr>
          <w:sz w:val="28"/>
          <w:szCs w:val="28"/>
        </w:rPr>
        <w:t xml:space="preserve">öreningsråd </w:t>
      </w:r>
      <w:r w:rsidR="00C87351" w:rsidRPr="00426B9F">
        <w:rPr>
          <w:sz w:val="28"/>
          <w:szCs w:val="28"/>
        </w:rPr>
        <w:t xml:space="preserve">och allianser </w:t>
      </w:r>
      <w:r w:rsidRPr="00426B9F">
        <w:rPr>
          <w:sz w:val="28"/>
          <w:szCs w:val="28"/>
        </w:rPr>
        <w:t>i loka</w:t>
      </w:r>
      <w:r w:rsidR="00F12AAC" w:rsidRPr="00426B9F">
        <w:rPr>
          <w:sz w:val="28"/>
          <w:szCs w:val="28"/>
        </w:rPr>
        <w:t>lsamhället. Vi har 3</w:t>
      </w:r>
      <w:r w:rsidR="00AD7798">
        <w:rPr>
          <w:sz w:val="28"/>
          <w:szCs w:val="28"/>
        </w:rPr>
        <w:t>4</w:t>
      </w:r>
      <w:r w:rsidR="00F12AAC" w:rsidRPr="00426B9F">
        <w:rPr>
          <w:sz w:val="28"/>
          <w:szCs w:val="28"/>
        </w:rPr>
        <w:t xml:space="preserve"> medlemsorg</w:t>
      </w:r>
      <w:r w:rsidRPr="00426B9F">
        <w:rPr>
          <w:sz w:val="28"/>
          <w:szCs w:val="28"/>
        </w:rPr>
        <w:t>anisationer och når totalt drygt 3</w:t>
      </w:r>
      <w:r w:rsidR="009B2045">
        <w:rPr>
          <w:sz w:val="28"/>
          <w:szCs w:val="28"/>
        </w:rPr>
        <w:t xml:space="preserve"> </w:t>
      </w:r>
      <w:r w:rsidRPr="00426B9F">
        <w:rPr>
          <w:sz w:val="28"/>
          <w:szCs w:val="28"/>
        </w:rPr>
        <w:t>700 föreningar</w:t>
      </w:r>
      <w:r w:rsidR="00FA67E2">
        <w:rPr>
          <w:sz w:val="28"/>
          <w:szCs w:val="28"/>
        </w:rPr>
        <w:t>,</w:t>
      </w:r>
      <w:r w:rsidR="0044186A" w:rsidRPr="00426B9F">
        <w:rPr>
          <w:sz w:val="28"/>
          <w:szCs w:val="28"/>
        </w:rPr>
        <w:t xml:space="preserve"> </w:t>
      </w:r>
      <w:r w:rsidR="00FA67E2">
        <w:rPr>
          <w:sz w:val="28"/>
          <w:szCs w:val="28"/>
        </w:rPr>
        <w:t>s</w:t>
      </w:r>
      <w:r w:rsidR="00787DBA" w:rsidRPr="00426B9F">
        <w:rPr>
          <w:sz w:val="28"/>
          <w:szCs w:val="28"/>
        </w:rPr>
        <w:t xml:space="preserve">om </w:t>
      </w:r>
      <w:r w:rsidR="0044186A" w:rsidRPr="00426B9F">
        <w:rPr>
          <w:sz w:val="28"/>
          <w:szCs w:val="28"/>
        </w:rPr>
        <w:t xml:space="preserve">i sin tur </w:t>
      </w:r>
      <w:r w:rsidR="00787DBA" w:rsidRPr="00426B9F">
        <w:rPr>
          <w:sz w:val="28"/>
          <w:szCs w:val="28"/>
        </w:rPr>
        <w:t xml:space="preserve">har </w:t>
      </w:r>
      <w:r w:rsidR="0044186A" w:rsidRPr="00426B9F">
        <w:rPr>
          <w:sz w:val="28"/>
          <w:szCs w:val="28"/>
        </w:rPr>
        <w:t xml:space="preserve">en ansenlig mängd medlemmar. </w:t>
      </w:r>
      <w:r w:rsidRPr="00426B9F">
        <w:rPr>
          <w:sz w:val="28"/>
          <w:szCs w:val="28"/>
        </w:rPr>
        <w:t xml:space="preserve">Dessa </w:t>
      </w:r>
      <w:r w:rsidR="0044186A" w:rsidRPr="00426B9F">
        <w:rPr>
          <w:sz w:val="28"/>
          <w:szCs w:val="28"/>
        </w:rPr>
        <w:t xml:space="preserve">lokala paraplyorganisationer </w:t>
      </w:r>
      <w:r w:rsidRPr="00426B9F">
        <w:rPr>
          <w:sz w:val="28"/>
          <w:szCs w:val="28"/>
        </w:rPr>
        <w:t>finns från</w:t>
      </w:r>
      <w:r w:rsidR="00F12AAC" w:rsidRPr="00426B9F">
        <w:rPr>
          <w:sz w:val="28"/>
          <w:szCs w:val="28"/>
        </w:rPr>
        <w:t xml:space="preserve"> </w:t>
      </w:r>
      <w:r w:rsidR="009B2045">
        <w:rPr>
          <w:sz w:val="28"/>
          <w:szCs w:val="28"/>
        </w:rPr>
        <w:t>Piteå i norr till Trelleborg i s</w:t>
      </w:r>
      <w:r w:rsidR="00F12AAC" w:rsidRPr="00426B9F">
        <w:rPr>
          <w:sz w:val="28"/>
          <w:szCs w:val="28"/>
        </w:rPr>
        <w:t>öder.</w:t>
      </w:r>
    </w:p>
    <w:p w:rsidR="00E70809" w:rsidRPr="00426B9F" w:rsidRDefault="00F12AAC" w:rsidP="00FF29C4">
      <w:pPr>
        <w:rPr>
          <w:sz w:val="28"/>
          <w:szCs w:val="28"/>
        </w:rPr>
      </w:pPr>
      <w:r w:rsidRPr="00426B9F">
        <w:rPr>
          <w:sz w:val="28"/>
          <w:szCs w:val="28"/>
        </w:rPr>
        <w:t xml:space="preserve">Många av </w:t>
      </w:r>
      <w:r w:rsidR="00787DBA" w:rsidRPr="00426B9F">
        <w:rPr>
          <w:sz w:val="28"/>
          <w:szCs w:val="28"/>
        </w:rPr>
        <w:t>våra</w:t>
      </w:r>
      <w:r w:rsidRPr="00426B9F">
        <w:rPr>
          <w:sz w:val="28"/>
          <w:szCs w:val="28"/>
        </w:rPr>
        <w:t xml:space="preserve"> </w:t>
      </w:r>
      <w:r w:rsidR="00F83F2F" w:rsidRPr="00426B9F">
        <w:rPr>
          <w:sz w:val="28"/>
          <w:szCs w:val="28"/>
        </w:rPr>
        <w:t>lokala paraplyer</w:t>
      </w:r>
      <w:r w:rsidRPr="00426B9F">
        <w:rPr>
          <w:sz w:val="28"/>
          <w:szCs w:val="28"/>
        </w:rPr>
        <w:t xml:space="preserve"> tillhör inget an</w:t>
      </w:r>
      <w:r w:rsidR="00F83F2F" w:rsidRPr="00426B9F">
        <w:rPr>
          <w:sz w:val="28"/>
          <w:szCs w:val="28"/>
        </w:rPr>
        <w:t>nat nationellt förbund</w:t>
      </w:r>
      <w:r w:rsidR="00787DBA" w:rsidRPr="00426B9F">
        <w:rPr>
          <w:sz w:val="28"/>
          <w:szCs w:val="28"/>
        </w:rPr>
        <w:t xml:space="preserve"> än det nationella paraplyet Sveriges Föreningar</w:t>
      </w:r>
      <w:r w:rsidR="00F83F2F" w:rsidRPr="00426B9F">
        <w:rPr>
          <w:sz w:val="28"/>
          <w:szCs w:val="28"/>
        </w:rPr>
        <w:t>. Detta gör</w:t>
      </w:r>
      <w:r w:rsidRPr="00426B9F">
        <w:rPr>
          <w:sz w:val="28"/>
          <w:szCs w:val="28"/>
        </w:rPr>
        <w:t xml:space="preserve"> vår</w:t>
      </w:r>
      <w:r w:rsidR="0096042B" w:rsidRPr="00426B9F">
        <w:rPr>
          <w:sz w:val="28"/>
          <w:szCs w:val="28"/>
        </w:rPr>
        <w:t>t mål</w:t>
      </w:r>
      <w:r w:rsidR="009B2045">
        <w:rPr>
          <w:sz w:val="28"/>
          <w:szCs w:val="28"/>
        </w:rPr>
        <w:t>,</w:t>
      </w:r>
      <w:r w:rsidR="0096042B" w:rsidRPr="00426B9F">
        <w:rPr>
          <w:sz w:val="28"/>
          <w:szCs w:val="28"/>
        </w:rPr>
        <w:t xml:space="preserve"> att ge de lokala </w:t>
      </w:r>
      <w:r w:rsidR="00C87351" w:rsidRPr="00426B9F">
        <w:rPr>
          <w:sz w:val="28"/>
          <w:szCs w:val="28"/>
        </w:rPr>
        <w:t>paraplyerna</w:t>
      </w:r>
      <w:r w:rsidR="0096042B" w:rsidRPr="00426B9F">
        <w:rPr>
          <w:sz w:val="28"/>
          <w:szCs w:val="28"/>
        </w:rPr>
        <w:t xml:space="preserve"> förutsättningar</w:t>
      </w:r>
      <w:r w:rsidR="009B2045">
        <w:rPr>
          <w:sz w:val="28"/>
          <w:szCs w:val="28"/>
        </w:rPr>
        <w:t xml:space="preserve"> </w:t>
      </w:r>
      <w:r w:rsidR="00FB105A" w:rsidRPr="00426B9F">
        <w:rPr>
          <w:sz w:val="28"/>
          <w:szCs w:val="28"/>
        </w:rPr>
        <w:t>för att de i sin tur kan ge stöd till sina medlemsföreningar, a</w:t>
      </w:r>
      <w:r w:rsidR="00A1274C" w:rsidRPr="00426B9F">
        <w:rPr>
          <w:sz w:val="28"/>
          <w:szCs w:val="28"/>
        </w:rPr>
        <w:t>v stor och betydande vikt i vårt arbete.</w:t>
      </w:r>
      <w:r w:rsidR="00AE4056" w:rsidRPr="00426B9F">
        <w:rPr>
          <w:sz w:val="28"/>
          <w:szCs w:val="28"/>
        </w:rPr>
        <w:t xml:space="preserve"> </w:t>
      </w:r>
    </w:p>
    <w:p w:rsidR="00F12AAC" w:rsidRPr="00426B9F" w:rsidRDefault="00AE4056" w:rsidP="00FF29C4">
      <w:pPr>
        <w:rPr>
          <w:b/>
          <w:sz w:val="28"/>
          <w:szCs w:val="28"/>
        </w:rPr>
      </w:pPr>
      <w:r w:rsidRPr="00426B9F">
        <w:rPr>
          <w:b/>
          <w:sz w:val="28"/>
          <w:szCs w:val="28"/>
        </w:rPr>
        <w:t xml:space="preserve">Då vi är en </w:t>
      </w:r>
      <w:r w:rsidR="00120FCC" w:rsidRPr="00426B9F">
        <w:rPr>
          <w:b/>
          <w:sz w:val="28"/>
          <w:szCs w:val="28"/>
        </w:rPr>
        <w:t>organisation som helt saknar statliga stöd har vi inga ekonomiska förutsättningar till att vara den kunskapsbank</w:t>
      </w:r>
      <w:r w:rsidR="00DF3AFC" w:rsidRPr="00426B9F">
        <w:rPr>
          <w:b/>
          <w:sz w:val="28"/>
          <w:szCs w:val="28"/>
        </w:rPr>
        <w:t>, servicecenter</w:t>
      </w:r>
      <w:r w:rsidR="00120FCC" w:rsidRPr="00426B9F">
        <w:rPr>
          <w:b/>
          <w:sz w:val="28"/>
          <w:szCs w:val="28"/>
        </w:rPr>
        <w:t xml:space="preserve"> och stöd till att vara med i starten av nya föreningsråd i den utsträckning som vi ser behövs. Vi saknar kansli och arbetar helt på ideell basis.</w:t>
      </w:r>
    </w:p>
    <w:p w:rsidR="00120FCC" w:rsidRPr="00C87351" w:rsidRDefault="00120FCC" w:rsidP="00FF29C4">
      <w:pPr>
        <w:rPr>
          <w:b/>
          <w:sz w:val="24"/>
          <w:szCs w:val="24"/>
        </w:rPr>
      </w:pPr>
    </w:p>
    <w:p w:rsidR="00380F5A" w:rsidRDefault="00324A50" w:rsidP="00380F5A">
      <w:pPr>
        <w:rPr>
          <w:b/>
          <w:i/>
          <w:sz w:val="28"/>
          <w:szCs w:val="28"/>
        </w:rPr>
      </w:pPr>
      <w:r>
        <w:rPr>
          <w:b/>
          <w:i/>
          <w:sz w:val="28"/>
          <w:szCs w:val="28"/>
        </w:rPr>
        <w:t>Vår</w:t>
      </w:r>
      <w:r w:rsidR="00960ECF" w:rsidRPr="00380F5A">
        <w:rPr>
          <w:b/>
          <w:i/>
          <w:sz w:val="28"/>
          <w:szCs w:val="28"/>
        </w:rPr>
        <w:t xml:space="preserve"> främsta roll är:</w:t>
      </w:r>
    </w:p>
    <w:p w:rsidR="00A36A07" w:rsidRPr="005A0741" w:rsidRDefault="009871CE" w:rsidP="00380F5A">
      <w:pPr>
        <w:pStyle w:val="Liststycke"/>
        <w:numPr>
          <w:ilvl w:val="0"/>
          <w:numId w:val="16"/>
        </w:numPr>
        <w:rPr>
          <w:b/>
          <w:i/>
          <w:sz w:val="28"/>
          <w:szCs w:val="28"/>
        </w:rPr>
      </w:pPr>
      <w:r w:rsidRPr="005A0741">
        <w:rPr>
          <w:sz w:val="28"/>
          <w:szCs w:val="28"/>
        </w:rPr>
        <w:t xml:space="preserve">Att </w:t>
      </w:r>
      <w:r w:rsidR="00426B9F" w:rsidRPr="005A0741">
        <w:rPr>
          <w:sz w:val="28"/>
          <w:szCs w:val="28"/>
        </w:rPr>
        <w:t>vara</w:t>
      </w:r>
      <w:r w:rsidRPr="005A0741">
        <w:rPr>
          <w:sz w:val="28"/>
          <w:szCs w:val="28"/>
        </w:rPr>
        <w:t xml:space="preserve"> en röst för det lokala föreningslivet på den nationella offentliga arenan.</w:t>
      </w:r>
      <w:r w:rsidR="0032499F" w:rsidRPr="005A0741">
        <w:rPr>
          <w:sz w:val="28"/>
          <w:szCs w:val="28"/>
        </w:rPr>
        <w:t xml:space="preserve"> Och med det som mål verka för att förutsättningar ges för att de lokala paraplyerna skall bli starka röster och betydelsefull</w:t>
      </w:r>
      <w:r w:rsidR="005F3D86" w:rsidRPr="005A0741">
        <w:rPr>
          <w:sz w:val="28"/>
          <w:szCs w:val="28"/>
        </w:rPr>
        <w:t>a samtalsparter på den lokala arenan.</w:t>
      </w:r>
    </w:p>
    <w:p w:rsidR="00A36A07" w:rsidRPr="005A0741" w:rsidRDefault="00A36A07" w:rsidP="00380F5A">
      <w:pPr>
        <w:pStyle w:val="Liststycke"/>
        <w:numPr>
          <w:ilvl w:val="0"/>
          <w:numId w:val="16"/>
        </w:numPr>
        <w:rPr>
          <w:sz w:val="28"/>
          <w:szCs w:val="28"/>
        </w:rPr>
      </w:pPr>
      <w:r w:rsidRPr="005A0741">
        <w:rPr>
          <w:sz w:val="28"/>
          <w:szCs w:val="28"/>
        </w:rPr>
        <w:t>Att vara en remissinstans</w:t>
      </w:r>
      <w:r w:rsidR="00DD4F38" w:rsidRPr="005A0741">
        <w:rPr>
          <w:sz w:val="28"/>
          <w:szCs w:val="28"/>
        </w:rPr>
        <w:t>, nationellt, regionalt och lokalt</w:t>
      </w:r>
      <w:r w:rsidR="00FA67E2">
        <w:rPr>
          <w:sz w:val="28"/>
          <w:szCs w:val="28"/>
        </w:rPr>
        <w:t xml:space="preserve"> med </w:t>
      </w:r>
      <w:r w:rsidR="00AB3D24" w:rsidRPr="005A0741">
        <w:rPr>
          <w:sz w:val="28"/>
          <w:szCs w:val="28"/>
        </w:rPr>
        <w:t>mål att underlätta för det civila samhället.</w:t>
      </w:r>
    </w:p>
    <w:p w:rsidR="001E0694" w:rsidRPr="005A0741" w:rsidRDefault="00A36A07" w:rsidP="00380F5A">
      <w:pPr>
        <w:pStyle w:val="Liststycke"/>
        <w:numPr>
          <w:ilvl w:val="0"/>
          <w:numId w:val="16"/>
        </w:numPr>
        <w:rPr>
          <w:sz w:val="28"/>
          <w:szCs w:val="28"/>
        </w:rPr>
      </w:pPr>
      <w:r w:rsidRPr="005A0741">
        <w:rPr>
          <w:sz w:val="28"/>
          <w:szCs w:val="28"/>
        </w:rPr>
        <w:t xml:space="preserve">Att stärka det lokala föreningslivet genom </w:t>
      </w:r>
      <w:r w:rsidR="00245FAF" w:rsidRPr="005A0741">
        <w:rPr>
          <w:sz w:val="28"/>
          <w:szCs w:val="28"/>
        </w:rPr>
        <w:t xml:space="preserve">att vara en kunskapsbank i samband med väsentliga förändringar som påverkar det civila samhället som t.ex. införandet av GDPR.  </w:t>
      </w:r>
    </w:p>
    <w:p w:rsidR="00814A8E" w:rsidRDefault="0044186A" w:rsidP="00380F5A">
      <w:pPr>
        <w:pStyle w:val="Liststycke"/>
        <w:numPr>
          <w:ilvl w:val="0"/>
          <w:numId w:val="16"/>
        </w:numPr>
        <w:rPr>
          <w:sz w:val="28"/>
          <w:szCs w:val="28"/>
        </w:rPr>
      </w:pPr>
      <w:r w:rsidRPr="005A0741">
        <w:rPr>
          <w:sz w:val="28"/>
          <w:szCs w:val="28"/>
        </w:rPr>
        <w:t>Att verka</w:t>
      </w:r>
      <w:r w:rsidR="002A510C" w:rsidRPr="005A0741">
        <w:rPr>
          <w:sz w:val="28"/>
          <w:szCs w:val="28"/>
        </w:rPr>
        <w:t xml:space="preserve"> för att civilsam</w:t>
      </w:r>
      <w:r w:rsidR="00DD4F38" w:rsidRPr="005A0741">
        <w:rPr>
          <w:sz w:val="28"/>
          <w:szCs w:val="28"/>
        </w:rPr>
        <w:t xml:space="preserve">hället organiserar </w:t>
      </w:r>
      <w:r w:rsidR="003D3046" w:rsidRPr="005A0741">
        <w:rPr>
          <w:sz w:val="28"/>
          <w:szCs w:val="28"/>
        </w:rPr>
        <w:t xml:space="preserve">sig </w:t>
      </w:r>
      <w:r w:rsidR="00DD4F38" w:rsidRPr="005A0741">
        <w:rPr>
          <w:sz w:val="28"/>
          <w:szCs w:val="28"/>
        </w:rPr>
        <w:t>som en sektor</w:t>
      </w:r>
      <w:r w:rsidR="002A510C" w:rsidRPr="005A0741">
        <w:rPr>
          <w:sz w:val="28"/>
          <w:szCs w:val="28"/>
        </w:rPr>
        <w:t xml:space="preserve"> i de kommuner som inte har </w:t>
      </w:r>
      <w:r w:rsidR="00960ECF" w:rsidRPr="005A0741">
        <w:rPr>
          <w:sz w:val="28"/>
          <w:szCs w:val="28"/>
        </w:rPr>
        <w:t>någon lokal paraplyorganisation.</w:t>
      </w:r>
    </w:p>
    <w:p w:rsidR="000075EE" w:rsidRPr="005A0741" w:rsidRDefault="000075EE" w:rsidP="00380F5A">
      <w:pPr>
        <w:pStyle w:val="Liststycke"/>
        <w:numPr>
          <w:ilvl w:val="0"/>
          <w:numId w:val="16"/>
        </w:numPr>
        <w:rPr>
          <w:sz w:val="28"/>
          <w:szCs w:val="28"/>
        </w:rPr>
      </w:pPr>
      <w:r>
        <w:rPr>
          <w:sz w:val="28"/>
          <w:szCs w:val="28"/>
        </w:rPr>
        <w:t>Att vara serviceinriktad och att ge stöd åt både medlemmar och utomstående.</w:t>
      </w:r>
    </w:p>
    <w:p w:rsidR="00426B9F" w:rsidRPr="000075EE" w:rsidRDefault="00C87351" w:rsidP="00C87351">
      <w:pPr>
        <w:pStyle w:val="Liststycke"/>
        <w:numPr>
          <w:ilvl w:val="0"/>
          <w:numId w:val="16"/>
        </w:numPr>
        <w:rPr>
          <w:sz w:val="28"/>
          <w:szCs w:val="28"/>
        </w:rPr>
      </w:pPr>
      <w:r w:rsidRPr="000075EE">
        <w:rPr>
          <w:sz w:val="28"/>
          <w:szCs w:val="28"/>
        </w:rPr>
        <w:t xml:space="preserve">I vår roll som beskrivs ovan arbetar vi även för att varje kommun ska kunna bli en stark och trygg samarbetspart till det lokala föreningslivet. </w:t>
      </w:r>
      <w:r w:rsidR="00426B9F" w:rsidRPr="000075EE">
        <w:rPr>
          <w:sz w:val="28"/>
          <w:szCs w:val="28"/>
        </w:rPr>
        <w:t xml:space="preserve">Varje år delar vi ut utmärkelsen </w:t>
      </w:r>
      <w:r w:rsidR="00426B9F" w:rsidRPr="000075EE">
        <w:rPr>
          <w:b/>
          <w:i/>
          <w:sz w:val="28"/>
          <w:szCs w:val="28"/>
        </w:rPr>
        <w:t xml:space="preserve">Sveriges föreningsvänligaste kommun </w:t>
      </w:r>
      <w:r w:rsidR="00426B9F" w:rsidRPr="000075EE">
        <w:rPr>
          <w:sz w:val="28"/>
          <w:szCs w:val="28"/>
        </w:rPr>
        <w:t>för att premiera de kommuner som stöttar sitt föreningsliv och underlättar för att det lokala civila samhället skall kunna växa sig starkare.</w:t>
      </w:r>
    </w:p>
    <w:p w:rsidR="00C87351" w:rsidRPr="00245FAF" w:rsidRDefault="00C87351" w:rsidP="00245FAF">
      <w:pPr>
        <w:pStyle w:val="Liststycke"/>
        <w:rPr>
          <w:sz w:val="24"/>
          <w:szCs w:val="24"/>
        </w:rPr>
      </w:pPr>
    </w:p>
    <w:p w:rsidR="001F5CE0" w:rsidRPr="00814A8E" w:rsidRDefault="00324A50" w:rsidP="00FF29C4">
      <w:pPr>
        <w:rPr>
          <w:sz w:val="24"/>
          <w:szCs w:val="24"/>
        </w:rPr>
      </w:pPr>
      <w:r>
        <w:rPr>
          <w:b/>
          <w:i/>
          <w:sz w:val="28"/>
          <w:szCs w:val="28"/>
        </w:rPr>
        <w:t>Sveriges Föreningars</w:t>
      </w:r>
      <w:r w:rsidR="001F5CE0" w:rsidRPr="00DE15D7">
        <w:rPr>
          <w:b/>
          <w:i/>
          <w:sz w:val="28"/>
          <w:szCs w:val="28"/>
        </w:rPr>
        <w:t xml:space="preserve"> vision är att sätta </w:t>
      </w:r>
      <w:r w:rsidR="0081766F">
        <w:rPr>
          <w:b/>
          <w:i/>
          <w:sz w:val="28"/>
          <w:szCs w:val="28"/>
        </w:rPr>
        <w:t xml:space="preserve">ett starkt och självständigt civilsamhälle </w:t>
      </w:r>
      <w:r w:rsidR="001F5CE0" w:rsidRPr="00DE15D7">
        <w:rPr>
          <w:b/>
          <w:i/>
          <w:sz w:val="28"/>
          <w:szCs w:val="28"/>
        </w:rPr>
        <w:t>i främsta rummet.</w:t>
      </w:r>
      <w:r w:rsidR="003D3046" w:rsidRPr="00DE15D7">
        <w:rPr>
          <w:b/>
          <w:i/>
          <w:sz w:val="28"/>
          <w:szCs w:val="28"/>
        </w:rPr>
        <w:t xml:space="preserve"> </w:t>
      </w:r>
    </w:p>
    <w:p w:rsidR="0081766F" w:rsidRDefault="0081766F" w:rsidP="00FF29C4">
      <w:pPr>
        <w:rPr>
          <w:sz w:val="28"/>
          <w:szCs w:val="28"/>
        </w:rPr>
      </w:pPr>
    </w:p>
    <w:p w:rsidR="006964A6" w:rsidRPr="0081766F" w:rsidRDefault="00324A50" w:rsidP="00FF29C4">
      <w:pPr>
        <w:rPr>
          <w:sz w:val="28"/>
          <w:szCs w:val="28"/>
        </w:rPr>
      </w:pPr>
      <w:r>
        <w:rPr>
          <w:sz w:val="28"/>
          <w:szCs w:val="28"/>
        </w:rPr>
        <w:t xml:space="preserve">Vi </w:t>
      </w:r>
      <w:r w:rsidR="003D3046" w:rsidRPr="0081766F">
        <w:rPr>
          <w:sz w:val="28"/>
          <w:szCs w:val="28"/>
        </w:rPr>
        <w:t xml:space="preserve">har genom </w:t>
      </w:r>
      <w:r w:rsidR="00EB3FBD" w:rsidRPr="0081766F">
        <w:rPr>
          <w:sz w:val="28"/>
          <w:szCs w:val="28"/>
        </w:rPr>
        <w:t xml:space="preserve">utredningens gång följt </w:t>
      </w:r>
      <w:r w:rsidR="00243158" w:rsidRPr="0081766F">
        <w:rPr>
          <w:sz w:val="28"/>
          <w:szCs w:val="28"/>
        </w:rPr>
        <w:t>de diskussioner som förts mellan civilsamhällesorganisationer när vi mötts på P</w:t>
      </w:r>
      <w:r w:rsidR="0081766F" w:rsidRPr="0081766F">
        <w:rPr>
          <w:sz w:val="28"/>
          <w:szCs w:val="28"/>
        </w:rPr>
        <w:t>arts</w:t>
      </w:r>
      <w:r w:rsidR="00AD7798">
        <w:rPr>
          <w:sz w:val="28"/>
          <w:szCs w:val="28"/>
        </w:rPr>
        <w:t>g</w:t>
      </w:r>
      <w:r w:rsidR="0081766F" w:rsidRPr="0081766F">
        <w:rPr>
          <w:sz w:val="28"/>
          <w:szCs w:val="28"/>
        </w:rPr>
        <w:t xml:space="preserve">emensamt </w:t>
      </w:r>
      <w:r w:rsidR="00243158" w:rsidRPr="0081766F">
        <w:rPr>
          <w:sz w:val="28"/>
          <w:szCs w:val="28"/>
        </w:rPr>
        <w:t>F</w:t>
      </w:r>
      <w:r w:rsidR="0081766F" w:rsidRPr="0081766F">
        <w:rPr>
          <w:sz w:val="28"/>
          <w:szCs w:val="28"/>
        </w:rPr>
        <w:t>orum</w:t>
      </w:r>
      <w:r w:rsidR="009B2045">
        <w:rPr>
          <w:sz w:val="28"/>
          <w:szCs w:val="28"/>
        </w:rPr>
        <w:t xml:space="preserve"> och i andra sammanhang s</w:t>
      </w:r>
      <w:r w:rsidR="00CA0595" w:rsidRPr="0081766F">
        <w:rPr>
          <w:sz w:val="28"/>
          <w:szCs w:val="28"/>
        </w:rPr>
        <w:t xml:space="preserve">amt vid möten med utredarna under vår tid som medlem i </w:t>
      </w:r>
      <w:proofErr w:type="spellStart"/>
      <w:r w:rsidR="00CA0595" w:rsidRPr="0081766F">
        <w:rPr>
          <w:sz w:val="28"/>
          <w:szCs w:val="28"/>
        </w:rPr>
        <w:t>Civos</w:t>
      </w:r>
      <w:proofErr w:type="spellEnd"/>
      <w:r w:rsidR="00CA0595" w:rsidRPr="0081766F">
        <w:rPr>
          <w:sz w:val="28"/>
          <w:szCs w:val="28"/>
        </w:rPr>
        <w:t>.</w:t>
      </w:r>
    </w:p>
    <w:p w:rsidR="00FA67E2" w:rsidRDefault="00FA67E2" w:rsidP="00FF29C4">
      <w:pPr>
        <w:rPr>
          <w:b/>
          <w:i/>
          <w:sz w:val="28"/>
          <w:szCs w:val="28"/>
        </w:rPr>
      </w:pPr>
    </w:p>
    <w:p w:rsidR="00FA67E2" w:rsidRDefault="00FA67E2" w:rsidP="00FF29C4">
      <w:pPr>
        <w:rPr>
          <w:b/>
          <w:i/>
          <w:sz w:val="32"/>
          <w:szCs w:val="32"/>
        </w:rPr>
      </w:pPr>
    </w:p>
    <w:p w:rsidR="00FA67E2" w:rsidRDefault="00FA67E2" w:rsidP="00FF29C4">
      <w:pPr>
        <w:rPr>
          <w:b/>
          <w:i/>
          <w:sz w:val="32"/>
          <w:szCs w:val="32"/>
        </w:rPr>
      </w:pPr>
    </w:p>
    <w:p w:rsidR="00F208AC" w:rsidRDefault="00F208AC" w:rsidP="00FF29C4">
      <w:pPr>
        <w:rPr>
          <w:b/>
          <w:i/>
          <w:sz w:val="32"/>
          <w:szCs w:val="32"/>
        </w:rPr>
      </w:pPr>
      <w:r w:rsidRPr="00AC7B41">
        <w:rPr>
          <w:b/>
          <w:i/>
          <w:sz w:val="32"/>
          <w:szCs w:val="32"/>
        </w:rPr>
        <w:t>Sammanfattning</w:t>
      </w:r>
      <w:r w:rsidR="004C2086">
        <w:rPr>
          <w:b/>
          <w:i/>
          <w:sz w:val="32"/>
          <w:szCs w:val="32"/>
        </w:rPr>
        <w:t xml:space="preserve"> av </w:t>
      </w:r>
      <w:r w:rsidR="00E77578">
        <w:rPr>
          <w:b/>
          <w:i/>
          <w:sz w:val="32"/>
          <w:szCs w:val="32"/>
        </w:rPr>
        <w:t>yttrandets innehåll</w:t>
      </w:r>
      <w:r w:rsidR="009168C5">
        <w:rPr>
          <w:b/>
          <w:i/>
          <w:sz w:val="32"/>
          <w:szCs w:val="32"/>
        </w:rPr>
        <w:t>.</w:t>
      </w:r>
    </w:p>
    <w:p w:rsidR="00E8483F" w:rsidRPr="005E786C" w:rsidRDefault="00EB1428" w:rsidP="005C29F9">
      <w:pPr>
        <w:pStyle w:val="Liststycke"/>
        <w:numPr>
          <w:ilvl w:val="0"/>
          <w:numId w:val="18"/>
        </w:numPr>
        <w:rPr>
          <w:b/>
          <w:sz w:val="24"/>
          <w:szCs w:val="24"/>
        </w:rPr>
      </w:pPr>
      <w:r>
        <w:rPr>
          <w:sz w:val="28"/>
          <w:szCs w:val="28"/>
        </w:rPr>
        <w:t>Vi</w:t>
      </w:r>
      <w:r w:rsidR="005C29F9">
        <w:rPr>
          <w:sz w:val="28"/>
          <w:szCs w:val="28"/>
        </w:rPr>
        <w:t xml:space="preserve"> vill framhålla det positiva i att utredningen ger en utförlig bild av h</w:t>
      </w:r>
      <w:r w:rsidR="005E786C">
        <w:rPr>
          <w:sz w:val="28"/>
          <w:szCs w:val="28"/>
        </w:rPr>
        <w:t>u</w:t>
      </w:r>
      <w:r w:rsidR="005C29F9">
        <w:rPr>
          <w:sz w:val="28"/>
          <w:szCs w:val="28"/>
        </w:rPr>
        <w:t xml:space="preserve">r bidragssystemet är uppbyggt idag och vilken roll de olika departementen </w:t>
      </w:r>
      <w:r w:rsidR="005E786C">
        <w:rPr>
          <w:sz w:val="28"/>
          <w:szCs w:val="28"/>
        </w:rPr>
        <w:t>spelar</w:t>
      </w:r>
      <w:r w:rsidR="005C29F9">
        <w:rPr>
          <w:sz w:val="28"/>
          <w:szCs w:val="28"/>
        </w:rPr>
        <w:t>.</w:t>
      </w:r>
      <w:r w:rsidR="005B49BE">
        <w:rPr>
          <w:sz w:val="28"/>
          <w:szCs w:val="28"/>
        </w:rPr>
        <w:t xml:space="preserve"> Vi ser det som en tillgång att ha ett samlat material med olika beslut och propositioner i de olika departementen.</w:t>
      </w:r>
    </w:p>
    <w:p w:rsidR="005E786C" w:rsidRPr="005B49BE" w:rsidRDefault="005E786C" w:rsidP="005E786C">
      <w:pPr>
        <w:pStyle w:val="Liststycke"/>
        <w:rPr>
          <w:b/>
          <w:sz w:val="24"/>
          <w:szCs w:val="24"/>
        </w:rPr>
      </w:pPr>
    </w:p>
    <w:p w:rsidR="005B49BE" w:rsidRDefault="005B49BE" w:rsidP="005B49BE">
      <w:pPr>
        <w:pStyle w:val="Liststycke"/>
        <w:rPr>
          <w:sz w:val="28"/>
          <w:szCs w:val="28"/>
        </w:rPr>
      </w:pPr>
      <w:r w:rsidRPr="005B49BE">
        <w:rPr>
          <w:sz w:val="28"/>
          <w:szCs w:val="28"/>
        </w:rPr>
        <w:t>Detta vill vi tacka utredaren Gunnar Larsson och sekretariatet för.</w:t>
      </w:r>
    </w:p>
    <w:p w:rsidR="005E786C" w:rsidRDefault="005E786C" w:rsidP="005B49BE">
      <w:pPr>
        <w:pStyle w:val="Liststycke"/>
        <w:rPr>
          <w:sz w:val="28"/>
          <w:szCs w:val="28"/>
        </w:rPr>
      </w:pPr>
    </w:p>
    <w:p w:rsidR="005E786C" w:rsidRDefault="005E786C" w:rsidP="005E786C">
      <w:pPr>
        <w:pStyle w:val="Liststycke"/>
        <w:numPr>
          <w:ilvl w:val="0"/>
          <w:numId w:val="18"/>
        </w:numPr>
        <w:rPr>
          <w:sz w:val="28"/>
          <w:szCs w:val="28"/>
        </w:rPr>
      </w:pPr>
      <w:r>
        <w:rPr>
          <w:sz w:val="28"/>
          <w:szCs w:val="28"/>
        </w:rPr>
        <w:t>Vi värdesätter att utredare</w:t>
      </w:r>
      <w:r w:rsidR="00324A50">
        <w:rPr>
          <w:sz w:val="28"/>
          <w:szCs w:val="28"/>
        </w:rPr>
        <w:t>n</w:t>
      </w:r>
      <w:r>
        <w:rPr>
          <w:sz w:val="28"/>
          <w:szCs w:val="28"/>
        </w:rPr>
        <w:t xml:space="preserve"> betonat vikten av det civila samhällets roll i demokratin som röstbärare, servicegivare och utförare av tjänster</w:t>
      </w:r>
      <w:r w:rsidR="00324A50">
        <w:rPr>
          <w:sz w:val="28"/>
          <w:szCs w:val="28"/>
        </w:rPr>
        <w:t>.</w:t>
      </w:r>
    </w:p>
    <w:p w:rsidR="00324A50" w:rsidRPr="00324A50" w:rsidRDefault="00324A50" w:rsidP="00324A50">
      <w:pPr>
        <w:pStyle w:val="Liststycke"/>
        <w:numPr>
          <w:ilvl w:val="0"/>
          <w:numId w:val="18"/>
        </w:numPr>
        <w:rPr>
          <w:sz w:val="28"/>
          <w:szCs w:val="28"/>
        </w:rPr>
      </w:pPr>
      <w:r>
        <w:rPr>
          <w:sz w:val="28"/>
          <w:szCs w:val="28"/>
        </w:rPr>
        <w:t>Vi uppskattar att utredaren visat på svagheter i nuvarande system med sena och otydliga beslut gällande sökta bidrag.</w:t>
      </w:r>
    </w:p>
    <w:p w:rsidR="005E786C" w:rsidRDefault="005E786C" w:rsidP="005E786C">
      <w:pPr>
        <w:pStyle w:val="Liststycke"/>
        <w:numPr>
          <w:ilvl w:val="0"/>
          <w:numId w:val="18"/>
        </w:numPr>
        <w:rPr>
          <w:sz w:val="28"/>
          <w:szCs w:val="28"/>
        </w:rPr>
      </w:pPr>
      <w:r>
        <w:rPr>
          <w:sz w:val="28"/>
          <w:szCs w:val="28"/>
        </w:rPr>
        <w:t>Sveriges Föreningar anser att utredarens uppdrag varit tydligt i att finna lösningar till hur bidragen till det civila samhället kan bli</w:t>
      </w:r>
      <w:r w:rsidR="001F6A53">
        <w:rPr>
          <w:sz w:val="28"/>
          <w:szCs w:val="28"/>
        </w:rPr>
        <w:t xml:space="preserve"> </w:t>
      </w:r>
      <w:r>
        <w:rPr>
          <w:sz w:val="28"/>
          <w:szCs w:val="28"/>
        </w:rPr>
        <w:t xml:space="preserve">mer långsiktiga, förutsebara </w:t>
      </w:r>
      <w:r w:rsidR="001F6A53">
        <w:rPr>
          <w:sz w:val="28"/>
          <w:szCs w:val="28"/>
        </w:rPr>
        <w:t>och enhetliga.</w:t>
      </w:r>
    </w:p>
    <w:p w:rsidR="001F6A53" w:rsidRPr="00AD7798" w:rsidRDefault="001F6A53" w:rsidP="001F6A53">
      <w:pPr>
        <w:pStyle w:val="Liststycke"/>
        <w:rPr>
          <w:b/>
          <w:sz w:val="28"/>
          <w:szCs w:val="28"/>
        </w:rPr>
      </w:pPr>
      <w:r w:rsidRPr="00AD7798">
        <w:rPr>
          <w:b/>
          <w:sz w:val="28"/>
          <w:szCs w:val="28"/>
        </w:rPr>
        <w:t xml:space="preserve">Dock upplever vi en begränsning i att </w:t>
      </w:r>
      <w:r w:rsidR="00EB1428" w:rsidRPr="00AD7798">
        <w:rPr>
          <w:b/>
          <w:sz w:val="28"/>
          <w:szCs w:val="28"/>
        </w:rPr>
        <w:t>u</w:t>
      </w:r>
      <w:r w:rsidR="00572276" w:rsidRPr="00AD7798">
        <w:rPr>
          <w:b/>
          <w:sz w:val="28"/>
          <w:szCs w:val="28"/>
        </w:rPr>
        <w:t>tredning</w:t>
      </w:r>
      <w:r w:rsidR="00EB1428" w:rsidRPr="00AD7798">
        <w:rPr>
          <w:b/>
          <w:sz w:val="28"/>
          <w:szCs w:val="28"/>
        </w:rPr>
        <w:t>en</w:t>
      </w:r>
      <w:r w:rsidR="00572276" w:rsidRPr="00AD7798">
        <w:rPr>
          <w:b/>
          <w:sz w:val="28"/>
          <w:szCs w:val="28"/>
        </w:rPr>
        <w:t xml:space="preserve">s uppdrag </w:t>
      </w:r>
      <w:r w:rsidRPr="00AD7798">
        <w:rPr>
          <w:b/>
          <w:sz w:val="28"/>
          <w:szCs w:val="28"/>
        </w:rPr>
        <w:t xml:space="preserve">inte </w:t>
      </w:r>
      <w:r w:rsidR="00572276" w:rsidRPr="00AD7798">
        <w:rPr>
          <w:b/>
          <w:sz w:val="28"/>
          <w:szCs w:val="28"/>
        </w:rPr>
        <w:t xml:space="preserve">varit att </w:t>
      </w:r>
      <w:r w:rsidRPr="00AD7798">
        <w:rPr>
          <w:b/>
          <w:sz w:val="28"/>
          <w:szCs w:val="28"/>
        </w:rPr>
        <w:t>kunna se över möjligheterna att utöka bidragssystemet till paraplyorganisationer som idag inte är bidragsberättigade.</w:t>
      </w:r>
    </w:p>
    <w:p w:rsidR="00F74DB1" w:rsidRPr="00AD7798" w:rsidRDefault="00F74DB1" w:rsidP="00F74DB1">
      <w:pPr>
        <w:pStyle w:val="Liststycke"/>
        <w:ind w:left="780"/>
        <w:rPr>
          <w:b/>
          <w:sz w:val="28"/>
          <w:szCs w:val="28"/>
        </w:rPr>
      </w:pPr>
    </w:p>
    <w:p w:rsidR="00C10215" w:rsidRPr="00F74DB1" w:rsidRDefault="00C10215" w:rsidP="00F74DB1">
      <w:pPr>
        <w:pStyle w:val="Liststycke"/>
        <w:ind w:left="780"/>
        <w:rPr>
          <w:sz w:val="28"/>
          <w:szCs w:val="28"/>
        </w:rPr>
      </w:pPr>
      <w:r w:rsidRPr="00F74DB1">
        <w:rPr>
          <w:sz w:val="28"/>
          <w:szCs w:val="28"/>
        </w:rPr>
        <w:t>Stadsbidrag till civilsamhällets organisationer är centralt för en politik som ska syfta till att stärka ett självständigt civilsamhälle. Det behövs en helhetsbild för att se hur civilsamhällets egenfinansiering, offentliga bidrag och skatteregler samt andra former av finansieringsmöjligheter kan bidra till detta.</w:t>
      </w:r>
    </w:p>
    <w:p w:rsidR="00F74DB1" w:rsidRDefault="00F74DB1" w:rsidP="00F74DB1">
      <w:pPr>
        <w:pStyle w:val="Liststycke"/>
        <w:ind w:left="780"/>
        <w:rPr>
          <w:sz w:val="28"/>
          <w:szCs w:val="28"/>
        </w:rPr>
      </w:pPr>
      <w:r w:rsidRPr="00F74DB1">
        <w:rPr>
          <w:sz w:val="28"/>
          <w:szCs w:val="28"/>
        </w:rPr>
        <w:t xml:space="preserve">Detta hoppas vi att denna utredning </w:t>
      </w:r>
      <w:r w:rsidR="00324A50">
        <w:rPr>
          <w:sz w:val="28"/>
          <w:szCs w:val="28"/>
        </w:rPr>
        <w:t>på sikt kan leda till.</w:t>
      </w:r>
    </w:p>
    <w:p w:rsidR="0006763E" w:rsidRDefault="0006763E" w:rsidP="0006763E">
      <w:pPr>
        <w:rPr>
          <w:b/>
          <w:i/>
          <w:sz w:val="32"/>
          <w:szCs w:val="32"/>
        </w:rPr>
      </w:pPr>
    </w:p>
    <w:p w:rsidR="00010883" w:rsidRDefault="00010883" w:rsidP="0006763E">
      <w:pPr>
        <w:rPr>
          <w:b/>
          <w:i/>
          <w:sz w:val="32"/>
          <w:szCs w:val="32"/>
        </w:rPr>
      </w:pPr>
    </w:p>
    <w:p w:rsidR="00010883" w:rsidRDefault="00010883" w:rsidP="0006763E">
      <w:pPr>
        <w:rPr>
          <w:b/>
          <w:i/>
          <w:sz w:val="32"/>
          <w:szCs w:val="32"/>
        </w:rPr>
      </w:pPr>
    </w:p>
    <w:p w:rsidR="00010883" w:rsidRDefault="00010883" w:rsidP="0006763E">
      <w:pPr>
        <w:rPr>
          <w:b/>
          <w:i/>
          <w:sz w:val="32"/>
          <w:szCs w:val="32"/>
        </w:rPr>
      </w:pPr>
    </w:p>
    <w:p w:rsidR="00DF0C1B" w:rsidRDefault="00DF0C1B" w:rsidP="0006763E">
      <w:pPr>
        <w:rPr>
          <w:b/>
          <w:i/>
          <w:sz w:val="32"/>
          <w:szCs w:val="32"/>
        </w:rPr>
      </w:pPr>
    </w:p>
    <w:p w:rsidR="00DF0C1B" w:rsidRDefault="00DF0C1B" w:rsidP="0006763E">
      <w:pPr>
        <w:rPr>
          <w:b/>
          <w:i/>
          <w:sz w:val="32"/>
          <w:szCs w:val="32"/>
        </w:rPr>
      </w:pPr>
    </w:p>
    <w:p w:rsidR="009D6DAF" w:rsidRDefault="00CD01EC" w:rsidP="0006763E">
      <w:pPr>
        <w:rPr>
          <w:b/>
          <w:i/>
          <w:sz w:val="32"/>
          <w:szCs w:val="32"/>
        </w:rPr>
      </w:pPr>
      <w:r w:rsidRPr="0006763E">
        <w:rPr>
          <w:b/>
          <w:i/>
          <w:sz w:val="32"/>
          <w:szCs w:val="32"/>
        </w:rPr>
        <w:t xml:space="preserve">Sveriges Föreningars </w:t>
      </w:r>
      <w:r w:rsidR="00AC3146">
        <w:rPr>
          <w:b/>
          <w:i/>
          <w:sz w:val="32"/>
          <w:szCs w:val="32"/>
        </w:rPr>
        <w:t>kommentarer</w:t>
      </w:r>
      <w:r w:rsidRPr="0006763E">
        <w:rPr>
          <w:b/>
          <w:i/>
          <w:sz w:val="32"/>
          <w:szCs w:val="32"/>
        </w:rPr>
        <w:t xml:space="preserve"> till utredningens slutsatser och förslag.</w:t>
      </w:r>
    </w:p>
    <w:p w:rsidR="00571DCD" w:rsidRDefault="006E2AC9" w:rsidP="0006763E">
      <w:pPr>
        <w:rPr>
          <w:b/>
          <w:sz w:val="28"/>
          <w:szCs w:val="28"/>
        </w:rPr>
      </w:pPr>
      <w:r>
        <w:rPr>
          <w:b/>
          <w:sz w:val="28"/>
          <w:szCs w:val="28"/>
        </w:rPr>
        <w:t xml:space="preserve">Kapitel </w:t>
      </w:r>
      <w:r w:rsidRPr="006E2AC9">
        <w:rPr>
          <w:b/>
          <w:sz w:val="28"/>
          <w:szCs w:val="28"/>
        </w:rPr>
        <w:t>3 Organisationernas roller</w:t>
      </w:r>
    </w:p>
    <w:p w:rsidR="006E2AC9" w:rsidRDefault="006E2AC9" w:rsidP="0006763E">
      <w:pPr>
        <w:rPr>
          <w:sz w:val="28"/>
          <w:szCs w:val="28"/>
        </w:rPr>
      </w:pPr>
      <w:r w:rsidRPr="004512EC">
        <w:rPr>
          <w:sz w:val="28"/>
          <w:szCs w:val="28"/>
        </w:rPr>
        <w:t>Här beskrivs organisationernas viktiga roll för demokratin</w:t>
      </w:r>
      <w:r w:rsidR="004512EC" w:rsidRPr="004512EC">
        <w:rPr>
          <w:sz w:val="28"/>
          <w:szCs w:val="28"/>
        </w:rPr>
        <w:t>.</w:t>
      </w:r>
      <w:r w:rsidRPr="004512EC">
        <w:rPr>
          <w:sz w:val="28"/>
          <w:szCs w:val="28"/>
        </w:rPr>
        <w:t xml:space="preserve"> </w:t>
      </w:r>
      <w:r w:rsidR="004512EC" w:rsidRPr="004512EC">
        <w:rPr>
          <w:sz w:val="28"/>
          <w:szCs w:val="28"/>
        </w:rPr>
        <w:t>D</w:t>
      </w:r>
      <w:r w:rsidRPr="004512EC">
        <w:rPr>
          <w:sz w:val="28"/>
          <w:szCs w:val="28"/>
        </w:rPr>
        <w:t>els för de frågor organisationerna bildar opinion kring</w:t>
      </w:r>
      <w:r w:rsidR="004512EC" w:rsidRPr="004512EC">
        <w:rPr>
          <w:sz w:val="28"/>
          <w:szCs w:val="28"/>
        </w:rPr>
        <w:t xml:space="preserve"> och </w:t>
      </w:r>
      <w:r w:rsidRPr="004512EC">
        <w:rPr>
          <w:sz w:val="28"/>
          <w:szCs w:val="28"/>
        </w:rPr>
        <w:t>dels som en skola i demokrati.</w:t>
      </w:r>
    </w:p>
    <w:p w:rsidR="00AD7798" w:rsidRDefault="00AD7798" w:rsidP="0006763E">
      <w:pPr>
        <w:rPr>
          <w:sz w:val="28"/>
          <w:szCs w:val="28"/>
        </w:rPr>
      </w:pPr>
    </w:p>
    <w:p w:rsidR="002C166A" w:rsidRDefault="004512EC" w:rsidP="0006763E">
      <w:pPr>
        <w:rPr>
          <w:sz w:val="28"/>
          <w:szCs w:val="28"/>
        </w:rPr>
      </w:pPr>
      <w:r>
        <w:rPr>
          <w:sz w:val="28"/>
          <w:szCs w:val="28"/>
        </w:rPr>
        <w:t>Vi ställer oss bakom slutsatserna att det finns otydligheter i bidragens förutsättningar gällande villkor</w:t>
      </w:r>
      <w:r w:rsidR="002C166A">
        <w:rPr>
          <w:sz w:val="28"/>
          <w:szCs w:val="28"/>
        </w:rPr>
        <w:t xml:space="preserve"> för att bidragen skall beviljas och hur myndigheten bedömer bidragsansökningar. </w:t>
      </w:r>
    </w:p>
    <w:p w:rsidR="00102474" w:rsidRDefault="002C166A" w:rsidP="0006763E">
      <w:pPr>
        <w:rPr>
          <w:sz w:val="28"/>
          <w:szCs w:val="28"/>
        </w:rPr>
      </w:pPr>
      <w:bookmarkStart w:id="1" w:name="_Hlk523385925"/>
      <w:r>
        <w:rPr>
          <w:sz w:val="28"/>
          <w:szCs w:val="28"/>
        </w:rPr>
        <w:t xml:space="preserve">Vi anser att det finns otydligheter angående vilken myndighet och </w:t>
      </w:r>
      <w:r w:rsidR="00D2402D">
        <w:rPr>
          <w:sz w:val="28"/>
          <w:szCs w:val="28"/>
        </w:rPr>
        <w:t xml:space="preserve">vilket </w:t>
      </w:r>
      <w:r>
        <w:rPr>
          <w:sz w:val="28"/>
          <w:szCs w:val="28"/>
        </w:rPr>
        <w:t xml:space="preserve">departement som kan komma ifråga för den aktuella organisationens bidragsansökan. För en organisation som inte hanterar frågor riktade till en specifik målgrupp som t.ex. utsatta kvinnor, barn och ungdomar, </w:t>
      </w:r>
      <w:r w:rsidR="00D25F64">
        <w:rPr>
          <w:sz w:val="28"/>
          <w:szCs w:val="28"/>
        </w:rPr>
        <w:t>saknar vi</w:t>
      </w:r>
      <w:r>
        <w:rPr>
          <w:sz w:val="28"/>
          <w:szCs w:val="28"/>
        </w:rPr>
        <w:t xml:space="preserve"> klara </w:t>
      </w:r>
      <w:r w:rsidR="00D25F64">
        <w:rPr>
          <w:sz w:val="28"/>
          <w:szCs w:val="28"/>
        </w:rPr>
        <w:t xml:space="preserve">direktiv om </w:t>
      </w:r>
      <w:r w:rsidR="00225FF5">
        <w:rPr>
          <w:sz w:val="28"/>
          <w:szCs w:val="28"/>
        </w:rPr>
        <w:t xml:space="preserve">vilken </w:t>
      </w:r>
      <w:r w:rsidR="00D25F64">
        <w:rPr>
          <w:sz w:val="28"/>
          <w:szCs w:val="28"/>
        </w:rPr>
        <w:t>myndighet</w:t>
      </w:r>
      <w:r w:rsidR="00225FF5">
        <w:rPr>
          <w:sz w:val="28"/>
          <w:szCs w:val="28"/>
        </w:rPr>
        <w:t xml:space="preserve"> </w:t>
      </w:r>
      <w:r w:rsidR="00102474">
        <w:rPr>
          <w:sz w:val="28"/>
          <w:szCs w:val="28"/>
        </w:rPr>
        <w:t xml:space="preserve">där den aktuella bidragsansökan kan avgöras. </w:t>
      </w:r>
    </w:p>
    <w:bookmarkEnd w:id="1"/>
    <w:p w:rsidR="002C166A" w:rsidRPr="00AD7798" w:rsidRDefault="00D25F64" w:rsidP="0006763E">
      <w:pPr>
        <w:rPr>
          <w:b/>
          <w:sz w:val="28"/>
          <w:szCs w:val="28"/>
        </w:rPr>
      </w:pPr>
      <w:r w:rsidRPr="00AD7798">
        <w:rPr>
          <w:b/>
          <w:sz w:val="28"/>
          <w:szCs w:val="28"/>
        </w:rPr>
        <w:t>Här saknar vi möjligheter för paraplyorganisationer som har en bred målgrupp att få ta del av bidrag annat än till specifika projekt.</w:t>
      </w:r>
      <w:r w:rsidR="00225FF5" w:rsidRPr="00AD7798">
        <w:rPr>
          <w:b/>
          <w:sz w:val="28"/>
          <w:szCs w:val="28"/>
        </w:rPr>
        <w:t xml:space="preserve"> Det behövs en möjlighet för en organisation att bygga upp en trygg ekonomisk bas för att kunna ha någon form av administration. Det ställs </w:t>
      </w:r>
      <w:r w:rsidR="00D2402D">
        <w:rPr>
          <w:b/>
          <w:sz w:val="28"/>
          <w:szCs w:val="28"/>
        </w:rPr>
        <w:t xml:space="preserve">orimligt </w:t>
      </w:r>
      <w:r w:rsidR="00225FF5" w:rsidRPr="00AD7798">
        <w:rPr>
          <w:b/>
          <w:sz w:val="28"/>
          <w:szCs w:val="28"/>
        </w:rPr>
        <w:t>stora krav på en organisation att hantera viktiga frågor med enbart ideella medel och medlemsavgifter.</w:t>
      </w:r>
    </w:p>
    <w:p w:rsidR="00C30599" w:rsidRDefault="00C30599" w:rsidP="0006763E">
      <w:pPr>
        <w:rPr>
          <w:sz w:val="28"/>
          <w:szCs w:val="28"/>
        </w:rPr>
      </w:pPr>
    </w:p>
    <w:p w:rsidR="00C30599" w:rsidRDefault="00C30599" w:rsidP="0006763E">
      <w:pPr>
        <w:rPr>
          <w:b/>
          <w:sz w:val="28"/>
          <w:szCs w:val="28"/>
        </w:rPr>
      </w:pPr>
      <w:r>
        <w:rPr>
          <w:b/>
          <w:sz w:val="28"/>
          <w:szCs w:val="28"/>
        </w:rPr>
        <w:t>Kapitel 4 Perspektiv på bidrag</w:t>
      </w:r>
    </w:p>
    <w:p w:rsidR="00DF0C1B" w:rsidRDefault="00C30599" w:rsidP="0006763E">
      <w:pPr>
        <w:rPr>
          <w:sz w:val="28"/>
          <w:szCs w:val="28"/>
        </w:rPr>
      </w:pPr>
      <w:r>
        <w:rPr>
          <w:sz w:val="28"/>
          <w:szCs w:val="28"/>
        </w:rPr>
        <w:t>Då civilsamhällets organisationer</w:t>
      </w:r>
      <w:r w:rsidR="00411DA3">
        <w:rPr>
          <w:sz w:val="28"/>
          <w:szCs w:val="28"/>
        </w:rPr>
        <w:t xml:space="preserve"> skiftar i storlek och inriktning på sin verksamhet, administrativa möjligheter m.m uppfattas också de ekonomiska möjligheterna olika. Oavsett storlek och ekonomisk stabilitet är det av stor vikt att villkoren är tydliga och att det finns en enhetlighet. Vidare att bidragen löper på en längre tidsperiod än ett år i taget samt att beskeden kommer i god tid innan </w:t>
      </w:r>
      <w:r w:rsidR="00E675DE">
        <w:rPr>
          <w:sz w:val="28"/>
          <w:szCs w:val="28"/>
        </w:rPr>
        <w:t xml:space="preserve">budgetåret börjar. Idag råder en osäkerhet framförallt gällande lokaler och personal med lång uppsägningstid. Dagens system </w:t>
      </w:r>
      <w:r w:rsidR="00BA3B4E">
        <w:rPr>
          <w:sz w:val="28"/>
          <w:szCs w:val="28"/>
        </w:rPr>
        <w:t xml:space="preserve">bidrar till en stor </w:t>
      </w:r>
    </w:p>
    <w:p w:rsidR="00DF0C1B" w:rsidRDefault="00DF0C1B" w:rsidP="0006763E">
      <w:pPr>
        <w:rPr>
          <w:sz w:val="28"/>
          <w:szCs w:val="28"/>
        </w:rPr>
      </w:pPr>
    </w:p>
    <w:p w:rsidR="00C30599" w:rsidRDefault="00BA3B4E" w:rsidP="0006763E">
      <w:pPr>
        <w:rPr>
          <w:sz w:val="28"/>
          <w:szCs w:val="28"/>
        </w:rPr>
      </w:pPr>
      <w:r>
        <w:rPr>
          <w:sz w:val="28"/>
          <w:szCs w:val="28"/>
        </w:rPr>
        <w:t>osäkerhet för framförallt mindre organisationer. D</w:t>
      </w:r>
      <w:r w:rsidR="00D2402D">
        <w:rPr>
          <w:sz w:val="28"/>
          <w:szCs w:val="28"/>
        </w:rPr>
        <w:t>et ger heller inget utrymme för</w:t>
      </w:r>
      <w:r>
        <w:rPr>
          <w:sz w:val="28"/>
          <w:szCs w:val="28"/>
        </w:rPr>
        <w:t xml:space="preserve"> långsiktig planering.</w:t>
      </w:r>
    </w:p>
    <w:p w:rsidR="00EA7C16" w:rsidRDefault="00EA7C16" w:rsidP="0006763E">
      <w:pPr>
        <w:rPr>
          <w:sz w:val="28"/>
          <w:szCs w:val="28"/>
        </w:rPr>
      </w:pPr>
      <w:r>
        <w:rPr>
          <w:sz w:val="28"/>
          <w:szCs w:val="28"/>
        </w:rPr>
        <w:t xml:space="preserve">Ett förhandsbesked skulle kunna vara en del av lösningen för att </w:t>
      </w:r>
      <w:r w:rsidR="001A218D">
        <w:rPr>
          <w:sz w:val="28"/>
          <w:szCs w:val="28"/>
        </w:rPr>
        <w:t xml:space="preserve">den mindre eller medelstora </w:t>
      </w:r>
      <w:r>
        <w:rPr>
          <w:sz w:val="28"/>
          <w:szCs w:val="28"/>
        </w:rPr>
        <w:t>organisationen</w:t>
      </w:r>
      <w:r w:rsidR="001A218D">
        <w:rPr>
          <w:sz w:val="28"/>
          <w:szCs w:val="28"/>
        </w:rPr>
        <w:t xml:space="preserve"> skall ha någon möjlighet till en mer långsiktig planering och stabilitet i sin verksamhet. Att inte behöva lägga alltför mycket energi på att söka ekonomiska lösningar.</w:t>
      </w:r>
      <w:r w:rsidR="0093680F">
        <w:rPr>
          <w:sz w:val="28"/>
          <w:szCs w:val="28"/>
        </w:rPr>
        <w:t xml:space="preserve"> </w:t>
      </w:r>
      <w:r w:rsidR="00275386">
        <w:rPr>
          <w:sz w:val="28"/>
          <w:szCs w:val="28"/>
        </w:rPr>
        <w:t>Och heller inte lösa det med att organisationen får använda sig av personlig ekonomi til</w:t>
      </w:r>
      <w:r w:rsidR="00AD7798">
        <w:rPr>
          <w:sz w:val="28"/>
          <w:szCs w:val="28"/>
        </w:rPr>
        <w:t>l</w:t>
      </w:r>
      <w:r w:rsidR="00275386">
        <w:rPr>
          <w:sz w:val="28"/>
          <w:szCs w:val="28"/>
        </w:rPr>
        <w:t>s bidragen kommer.</w:t>
      </w:r>
    </w:p>
    <w:p w:rsidR="009D6DAF" w:rsidRDefault="00275386" w:rsidP="0006763E">
      <w:pPr>
        <w:rPr>
          <w:sz w:val="28"/>
          <w:szCs w:val="28"/>
        </w:rPr>
      </w:pPr>
      <w:r>
        <w:rPr>
          <w:sz w:val="28"/>
          <w:szCs w:val="28"/>
        </w:rPr>
        <w:t>Vi delar de organisationer vars uppfattning är att bidragens storlek inte följt kostnadsökningar</w:t>
      </w:r>
      <w:r w:rsidR="00D2402D">
        <w:rPr>
          <w:sz w:val="28"/>
          <w:szCs w:val="28"/>
        </w:rPr>
        <w:t>na</w:t>
      </w:r>
      <w:r>
        <w:rPr>
          <w:sz w:val="28"/>
          <w:szCs w:val="28"/>
        </w:rPr>
        <w:t xml:space="preserve"> utan legat på samma nivå en längre tid. Här saknar vi även en uppräkning för att ge möjligheter</w:t>
      </w:r>
      <w:r w:rsidR="000F4022">
        <w:rPr>
          <w:sz w:val="28"/>
          <w:szCs w:val="28"/>
        </w:rPr>
        <w:t xml:space="preserve"> till att utöka målgruppen av bidragsberättigade organisationer</w:t>
      </w:r>
      <w:r w:rsidR="00365860">
        <w:rPr>
          <w:sz w:val="28"/>
          <w:szCs w:val="28"/>
        </w:rPr>
        <w:t>.</w:t>
      </w:r>
    </w:p>
    <w:p w:rsidR="0008227A" w:rsidRDefault="00365860" w:rsidP="0006763E">
      <w:pPr>
        <w:rPr>
          <w:sz w:val="28"/>
          <w:szCs w:val="28"/>
        </w:rPr>
      </w:pPr>
      <w:r>
        <w:rPr>
          <w:sz w:val="28"/>
          <w:szCs w:val="28"/>
        </w:rPr>
        <w:t xml:space="preserve">Vi anser att det är viktigt </w:t>
      </w:r>
      <w:r w:rsidR="00D2402D">
        <w:rPr>
          <w:sz w:val="28"/>
          <w:szCs w:val="28"/>
        </w:rPr>
        <w:t xml:space="preserve">att </w:t>
      </w:r>
      <w:r w:rsidR="00204FDF">
        <w:rPr>
          <w:sz w:val="28"/>
          <w:szCs w:val="28"/>
        </w:rPr>
        <w:t>regler för</w:t>
      </w:r>
      <w:r>
        <w:rPr>
          <w:sz w:val="28"/>
          <w:szCs w:val="28"/>
        </w:rPr>
        <w:t xml:space="preserve"> ansökningsförfaranden och bidrag</w:t>
      </w:r>
      <w:r w:rsidR="00204FDF">
        <w:rPr>
          <w:sz w:val="28"/>
          <w:szCs w:val="28"/>
        </w:rPr>
        <w:t>s</w:t>
      </w:r>
      <w:r w:rsidR="00D2402D">
        <w:rPr>
          <w:sz w:val="28"/>
          <w:szCs w:val="28"/>
        </w:rPr>
        <w:t>-</w:t>
      </w:r>
      <w:r w:rsidR="00204FDF">
        <w:rPr>
          <w:sz w:val="28"/>
          <w:szCs w:val="28"/>
        </w:rPr>
        <w:t xml:space="preserve"> </w:t>
      </w:r>
      <w:r>
        <w:rPr>
          <w:sz w:val="28"/>
          <w:szCs w:val="28"/>
        </w:rPr>
        <w:t>redovisningar</w:t>
      </w:r>
      <w:r w:rsidR="00204FDF">
        <w:rPr>
          <w:sz w:val="28"/>
          <w:szCs w:val="28"/>
        </w:rPr>
        <w:t xml:space="preserve"> görs så tydliga och för</w:t>
      </w:r>
      <w:r w:rsidR="00D2402D">
        <w:rPr>
          <w:sz w:val="28"/>
          <w:szCs w:val="28"/>
        </w:rPr>
        <w:t>enklade att de inte tar för mycket</w:t>
      </w:r>
      <w:r w:rsidR="00204FDF">
        <w:rPr>
          <w:sz w:val="28"/>
          <w:szCs w:val="28"/>
        </w:rPr>
        <w:t xml:space="preserve"> tid av kärnverksamheten. Idag är det många delar som skall uppfyllas som </w:t>
      </w:r>
      <w:proofErr w:type="spellStart"/>
      <w:r w:rsidR="00204FDF">
        <w:rPr>
          <w:sz w:val="28"/>
          <w:szCs w:val="28"/>
        </w:rPr>
        <w:t>t.ex</w:t>
      </w:r>
      <w:proofErr w:type="spellEnd"/>
      <w:r w:rsidR="00204FDF">
        <w:rPr>
          <w:sz w:val="28"/>
          <w:szCs w:val="28"/>
        </w:rPr>
        <w:t xml:space="preserve"> </w:t>
      </w:r>
      <w:r w:rsidR="0008227A">
        <w:rPr>
          <w:sz w:val="28"/>
          <w:szCs w:val="28"/>
        </w:rPr>
        <w:t xml:space="preserve">hur man ska mäta </w:t>
      </w:r>
      <w:r w:rsidR="00204FDF">
        <w:rPr>
          <w:sz w:val="28"/>
          <w:szCs w:val="28"/>
        </w:rPr>
        <w:t>e</w:t>
      </w:r>
      <w:r w:rsidR="0008227A">
        <w:rPr>
          <w:sz w:val="28"/>
          <w:szCs w:val="28"/>
        </w:rPr>
        <w:t>f</w:t>
      </w:r>
      <w:r w:rsidR="00204FDF">
        <w:rPr>
          <w:sz w:val="28"/>
          <w:szCs w:val="28"/>
        </w:rPr>
        <w:t>fekt</w:t>
      </w:r>
      <w:r w:rsidR="0008227A">
        <w:rPr>
          <w:sz w:val="28"/>
          <w:szCs w:val="28"/>
        </w:rPr>
        <w:t>en och betydelsen av det aktuella bidraget</w:t>
      </w:r>
      <w:r w:rsidR="00204FDF">
        <w:rPr>
          <w:sz w:val="28"/>
          <w:szCs w:val="28"/>
        </w:rPr>
        <w:t xml:space="preserve">. </w:t>
      </w:r>
    </w:p>
    <w:p w:rsidR="0008227A" w:rsidRDefault="00204FDF" w:rsidP="0006763E">
      <w:pPr>
        <w:rPr>
          <w:sz w:val="28"/>
          <w:szCs w:val="28"/>
        </w:rPr>
      </w:pPr>
      <w:r>
        <w:rPr>
          <w:sz w:val="28"/>
          <w:szCs w:val="28"/>
        </w:rPr>
        <w:t xml:space="preserve">Vi anser även att det skall vara skillnader på </w:t>
      </w:r>
      <w:r w:rsidR="0008227A">
        <w:rPr>
          <w:sz w:val="28"/>
          <w:szCs w:val="28"/>
        </w:rPr>
        <w:t>redovisnings</w:t>
      </w:r>
      <w:r>
        <w:rPr>
          <w:sz w:val="28"/>
          <w:szCs w:val="28"/>
        </w:rPr>
        <w:t xml:space="preserve">kraven mellan </w:t>
      </w:r>
      <w:r w:rsidR="0008227A">
        <w:rPr>
          <w:sz w:val="28"/>
          <w:szCs w:val="28"/>
        </w:rPr>
        <w:t xml:space="preserve">bidragens </w:t>
      </w:r>
      <w:r>
        <w:rPr>
          <w:sz w:val="28"/>
          <w:szCs w:val="28"/>
        </w:rPr>
        <w:t>storlek och</w:t>
      </w:r>
      <w:r w:rsidR="0008227A">
        <w:rPr>
          <w:sz w:val="28"/>
          <w:szCs w:val="28"/>
        </w:rPr>
        <w:t xml:space="preserve"> typ av bidrag. Redovisning av projektbidrag kan ibland vara lika omfattande i administration som projektet. Idag avstår en del organisationer från att söka Arvsfondsmedel just beroende på den omfattande redovisningsprocessen.</w:t>
      </w:r>
    </w:p>
    <w:p w:rsidR="00365860" w:rsidRDefault="0008227A" w:rsidP="0006763E">
      <w:pPr>
        <w:rPr>
          <w:sz w:val="28"/>
          <w:szCs w:val="28"/>
        </w:rPr>
      </w:pPr>
      <w:r>
        <w:rPr>
          <w:sz w:val="28"/>
          <w:szCs w:val="28"/>
        </w:rPr>
        <w:t>En lösning kan vara ett organisationsbidrag med tydliga krav och regler gällande det aktuella bidraget.</w:t>
      </w:r>
      <w:r w:rsidR="00204FDF">
        <w:rPr>
          <w:sz w:val="28"/>
          <w:szCs w:val="28"/>
        </w:rPr>
        <w:t xml:space="preserve"> </w:t>
      </w:r>
      <w:r>
        <w:rPr>
          <w:sz w:val="28"/>
          <w:szCs w:val="28"/>
        </w:rPr>
        <w:t>Ett organisationsbidrag</w:t>
      </w:r>
      <w:r w:rsidR="00631E7E">
        <w:rPr>
          <w:sz w:val="28"/>
          <w:szCs w:val="28"/>
        </w:rPr>
        <w:t xml:space="preserve"> har idag omfattande krav.</w:t>
      </w:r>
    </w:p>
    <w:p w:rsidR="00D20067" w:rsidRDefault="00631E7E" w:rsidP="0006763E">
      <w:pPr>
        <w:rPr>
          <w:sz w:val="28"/>
          <w:szCs w:val="28"/>
        </w:rPr>
      </w:pPr>
      <w:r>
        <w:rPr>
          <w:sz w:val="28"/>
          <w:szCs w:val="28"/>
        </w:rPr>
        <w:t>För att underlätta för organisationerna, framförallt de mindre, skulle en lösning kunna vara att eventuella överskott inte behöver betalas tillbaka när budgetåret är slut</w:t>
      </w:r>
      <w:r w:rsidR="00D20067">
        <w:rPr>
          <w:sz w:val="28"/>
          <w:szCs w:val="28"/>
        </w:rPr>
        <w:t>.</w:t>
      </w:r>
      <w:r w:rsidR="001B44CF">
        <w:rPr>
          <w:sz w:val="28"/>
          <w:szCs w:val="28"/>
        </w:rPr>
        <w:t xml:space="preserve"> </w:t>
      </w:r>
      <w:r w:rsidR="00D20067">
        <w:rPr>
          <w:sz w:val="28"/>
          <w:szCs w:val="28"/>
        </w:rPr>
        <w:t xml:space="preserve">Ett överskott skall kunna användas om det tillkommit oförutseddbara kostnader inom verksamhetens inriktning som t.ex. fördyrade revisionskostnader. Dessa kan vara betydande i storlek i synnerhet om verksamheten i övrigt är av mindre storlek. </w:t>
      </w:r>
    </w:p>
    <w:p w:rsidR="00DF0C1B" w:rsidRDefault="00DF0C1B" w:rsidP="0006763E">
      <w:pPr>
        <w:rPr>
          <w:sz w:val="28"/>
          <w:szCs w:val="28"/>
        </w:rPr>
      </w:pPr>
    </w:p>
    <w:p w:rsidR="00DF0C1B" w:rsidRDefault="00DF0C1B" w:rsidP="0006763E">
      <w:pPr>
        <w:rPr>
          <w:sz w:val="28"/>
          <w:szCs w:val="28"/>
        </w:rPr>
      </w:pPr>
    </w:p>
    <w:p w:rsidR="001B44CF" w:rsidRDefault="00D20067" w:rsidP="0006763E">
      <w:pPr>
        <w:rPr>
          <w:sz w:val="28"/>
          <w:szCs w:val="28"/>
        </w:rPr>
      </w:pPr>
      <w:r>
        <w:rPr>
          <w:sz w:val="28"/>
          <w:szCs w:val="28"/>
        </w:rPr>
        <w:t>Ett eventuellt överskott ska</w:t>
      </w:r>
      <w:r w:rsidR="00D2402D">
        <w:rPr>
          <w:sz w:val="28"/>
          <w:szCs w:val="28"/>
        </w:rPr>
        <w:t>,</w:t>
      </w:r>
      <w:r>
        <w:rPr>
          <w:sz w:val="28"/>
          <w:szCs w:val="28"/>
        </w:rPr>
        <w:t xml:space="preserve"> enligt vår mening</w:t>
      </w:r>
      <w:r w:rsidR="00D2402D">
        <w:rPr>
          <w:sz w:val="28"/>
          <w:szCs w:val="28"/>
        </w:rPr>
        <w:t>,</w:t>
      </w:r>
      <w:r>
        <w:rPr>
          <w:sz w:val="28"/>
          <w:szCs w:val="28"/>
        </w:rPr>
        <w:t xml:space="preserve"> kunna</w:t>
      </w:r>
      <w:r w:rsidR="00D2402D">
        <w:rPr>
          <w:sz w:val="28"/>
          <w:szCs w:val="28"/>
        </w:rPr>
        <w:t xml:space="preserve"> föras</w:t>
      </w:r>
      <w:r w:rsidR="001B44CF">
        <w:rPr>
          <w:sz w:val="28"/>
          <w:szCs w:val="28"/>
        </w:rPr>
        <w:t xml:space="preserve"> över till kommande verksamhetsår</w:t>
      </w:r>
      <w:r w:rsidR="00631E7E">
        <w:rPr>
          <w:sz w:val="28"/>
          <w:szCs w:val="28"/>
        </w:rPr>
        <w:t>. Detta förutsätter att verksamheten fortsätter även kommande år. Detta överskott skall då användas i kärnverksamheten.</w:t>
      </w:r>
      <w:r w:rsidR="001B44CF">
        <w:rPr>
          <w:sz w:val="28"/>
          <w:szCs w:val="28"/>
        </w:rPr>
        <w:t xml:space="preserve"> </w:t>
      </w:r>
    </w:p>
    <w:p w:rsidR="00FC0361" w:rsidRDefault="00FC0361" w:rsidP="00FC0361">
      <w:pPr>
        <w:rPr>
          <w:sz w:val="28"/>
          <w:szCs w:val="28"/>
        </w:rPr>
      </w:pPr>
      <w:r>
        <w:rPr>
          <w:sz w:val="28"/>
          <w:szCs w:val="28"/>
        </w:rPr>
        <w:t xml:space="preserve">Avslutningsvis under kapitel 4 vill vi lyfta fram det som vi nämnde i vår skrivning i kapitel 3 att det finns otydligheter angående vilken myndighet och </w:t>
      </w:r>
      <w:r w:rsidR="00D2402D">
        <w:rPr>
          <w:sz w:val="28"/>
          <w:szCs w:val="28"/>
        </w:rPr>
        <w:t xml:space="preserve">vilket </w:t>
      </w:r>
      <w:r>
        <w:rPr>
          <w:sz w:val="28"/>
          <w:szCs w:val="28"/>
        </w:rPr>
        <w:t>departement som kan komma ifråga för den aktuella organisationens bidragsansökan. Det behövs ett förtydligande angående vem som fattar beslut om bidraget till gällande organisation.</w:t>
      </w:r>
    </w:p>
    <w:p w:rsidR="006504A4" w:rsidRDefault="006504A4" w:rsidP="00FC0361">
      <w:pPr>
        <w:rPr>
          <w:b/>
          <w:sz w:val="28"/>
          <w:szCs w:val="28"/>
        </w:rPr>
      </w:pPr>
    </w:p>
    <w:p w:rsidR="006504A4" w:rsidRDefault="00CA72FF" w:rsidP="00FC0361">
      <w:pPr>
        <w:rPr>
          <w:b/>
          <w:sz w:val="28"/>
          <w:szCs w:val="28"/>
        </w:rPr>
      </w:pPr>
      <w:r>
        <w:rPr>
          <w:b/>
          <w:sz w:val="28"/>
          <w:szCs w:val="28"/>
        </w:rPr>
        <w:t>Kapitel 5</w:t>
      </w:r>
      <w:r w:rsidR="006504A4">
        <w:rPr>
          <w:b/>
          <w:sz w:val="28"/>
          <w:szCs w:val="28"/>
        </w:rPr>
        <w:t xml:space="preserve"> Bu</w:t>
      </w:r>
      <w:r w:rsidR="00AA45E8">
        <w:rPr>
          <w:b/>
          <w:sz w:val="28"/>
          <w:szCs w:val="28"/>
        </w:rPr>
        <w:t>d</w:t>
      </w:r>
      <w:r w:rsidR="006504A4">
        <w:rPr>
          <w:b/>
          <w:sz w:val="28"/>
          <w:szCs w:val="28"/>
        </w:rPr>
        <w:t>getprocessen.</w:t>
      </w:r>
      <w:r>
        <w:rPr>
          <w:b/>
          <w:sz w:val="28"/>
          <w:szCs w:val="28"/>
        </w:rPr>
        <w:t xml:space="preserve"> </w:t>
      </w:r>
    </w:p>
    <w:p w:rsidR="00CA72FF" w:rsidRDefault="006504A4" w:rsidP="00FC0361">
      <w:pPr>
        <w:rPr>
          <w:sz w:val="28"/>
          <w:szCs w:val="28"/>
        </w:rPr>
      </w:pPr>
      <w:r w:rsidRPr="006504A4">
        <w:rPr>
          <w:sz w:val="28"/>
          <w:szCs w:val="28"/>
        </w:rPr>
        <w:t>Detta kapi</w:t>
      </w:r>
      <w:r>
        <w:rPr>
          <w:sz w:val="28"/>
          <w:szCs w:val="28"/>
        </w:rPr>
        <w:t>t</w:t>
      </w:r>
      <w:r w:rsidRPr="006504A4">
        <w:rPr>
          <w:sz w:val="28"/>
          <w:szCs w:val="28"/>
        </w:rPr>
        <w:t xml:space="preserve">el </w:t>
      </w:r>
      <w:r w:rsidR="00CA72FF" w:rsidRPr="006504A4">
        <w:rPr>
          <w:sz w:val="28"/>
          <w:szCs w:val="28"/>
        </w:rPr>
        <w:t xml:space="preserve">tolkar vi som en beskrivning </w:t>
      </w:r>
      <w:r w:rsidRPr="006504A4">
        <w:rPr>
          <w:sz w:val="28"/>
          <w:szCs w:val="28"/>
        </w:rPr>
        <w:t>av budg</w:t>
      </w:r>
      <w:r w:rsidR="008B4BE0">
        <w:rPr>
          <w:sz w:val="28"/>
          <w:szCs w:val="28"/>
        </w:rPr>
        <w:t xml:space="preserve">etprocessen och där har vi </w:t>
      </w:r>
      <w:proofErr w:type="gramStart"/>
      <w:r w:rsidR="008B4BE0">
        <w:rPr>
          <w:sz w:val="28"/>
          <w:szCs w:val="28"/>
        </w:rPr>
        <w:t xml:space="preserve">bara </w:t>
      </w:r>
      <w:r>
        <w:rPr>
          <w:sz w:val="28"/>
          <w:szCs w:val="28"/>
        </w:rPr>
        <w:t xml:space="preserve"> </w:t>
      </w:r>
      <w:r w:rsidR="008B4BE0">
        <w:rPr>
          <w:sz w:val="28"/>
          <w:szCs w:val="28"/>
        </w:rPr>
        <w:t>synpunkten</w:t>
      </w:r>
      <w:proofErr w:type="gramEnd"/>
      <w:r>
        <w:rPr>
          <w:sz w:val="28"/>
          <w:szCs w:val="28"/>
        </w:rPr>
        <w:t xml:space="preserve"> att det är först när en myndighet </w:t>
      </w:r>
      <w:r w:rsidR="008B4BE0">
        <w:rPr>
          <w:sz w:val="28"/>
          <w:szCs w:val="28"/>
        </w:rPr>
        <w:t xml:space="preserve">har </w:t>
      </w:r>
      <w:r>
        <w:rPr>
          <w:sz w:val="28"/>
          <w:szCs w:val="28"/>
        </w:rPr>
        <w:t xml:space="preserve">fått regeringens regleringsbrev som den vet vilka anslag som står till buds. Detta bidrar till att bidrag betalas ut </w:t>
      </w:r>
      <w:r w:rsidR="00AD7798">
        <w:rPr>
          <w:sz w:val="28"/>
          <w:szCs w:val="28"/>
        </w:rPr>
        <w:t xml:space="preserve">för </w:t>
      </w:r>
      <w:r>
        <w:rPr>
          <w:sz w:val="28"/>
          <w:szCs w:val="28"/>
        </w:rPr>
        <w:t>sent utifrån organisationens behov och efter budgetårets start.</w:t>
      </w:r>
    </w:p>
    <w:p w:rsidR="006504A4" w:rsidRDefault="006504A4" w:rsidP="00FC0361">
      <w:pPr>
        <w:rPr>
          <w:sz w:val="28"/>
          <w:szCs w:val="28"/>
        </w:rPr>
      </w:pPr>
    </w:p>
    <w:p w:rsidR="006504A4" w:rsidRDefault="006504A4" w:rsidP="00FC0361">
      <w:pPr>
        <w:rPr>
          <w:b/>
          <w:sz w:val="28"/>
          <w:szCs w:val="28"/>
        </w:rPr>
      </w:pPr>
      <w:r>
        <w:rPr>
          <w:b/>
          <w:sz w:val="28"/>
          <w:szCs w:val="28"/>
        </w:rPr>
        <w:t>Kapitel 6 Möjlighet att besluta om bidrag för mer än ett år.</w:t>
      </w:r>
    </w:p>
    <w:p w:rsidR="006504A4" w:rsidRDefault="00AA45E8" w:rsidP="00FC0361">
      <w:pPr>
        <w:rPr>
          <w:sz w:val="28"/>
          <w:szCs w:val="28"/>
        </w:rPr>
      </w:pPr>
      <w:r>
        <w:rPr>
          <w:sz w:val="28"/>
          <w:szCs w:val="28"/>
        </w:rPr>
        <w:t>Tabell 6.1 Bemyndiganden i anslag till det civila samhällets organisationer.</w:t>
      </w:r>
    </w:p>
    <w:p w:rsidR="00AA45E8" w:rsidRPr="00AA45E8" w:rsidRDefault="00AA45E8" w:rsidP="00FC0361">
      <w:pPr>
        <w:rPr>
          <w:b/>
          <w:sz w:val="28"/>
          <w:szCs w:val="28"/>
        </w:rPr>
      </w:pPr>
      <w:r w:rsidRPr="00AA45E8">
        <w:rPr>
          <w:b/>
          <w:sz w:val="28"/>
          <w:szCs w:val="28"/>
        </w:rPr>
        <w:t>Här saknar vi, som vi påtalat tidigare, organisationer som inte har en inriktning mot specifika målgrupper. Detta innebär, som vi ser det, att det inte finns en utsedd myndighet för dessa grupper.</w:t>
      </w:r>
    </w:p>
    <w:p w:rsidR="00AA45E8" w:rsidRDefault="00AA45E8" w:rsidP="00FC0361">
      <w:pPr>
        <w:rPr>
          <w:b/>
          <w:sz w:val="28"/>
          <w:szCs w:val="28"/>
        </w:rPr>
      </w:pPr>
      <w:r w:rsidRPr="00AA45E8">
        <w:rPr>
          <w:b/>
          <w:sz w:val="28"/>
          <w:szCs w:val="28"/>
        </w:rPr>
        <w:t>Vi skulle uppskatta om regeringen ger någon ett uppdrag att se över den frågan.</w:t>
      </w:r>
    </w:p>
    <w:p w:rsidR="00F97FF5" w:rsidRPr="00AA45E8" w:rsidRDefault="00F97FF5" w:rsidP="00FC0361">
      <w:pPr>
        <w:rPr>
          <w:b/>
          <w:sz w:val="28"/>
          <w:szCs w:val="28"/>
        </w:rPr>
      </w:pPr>
    </w:p>
    <w:p w:rsidR="00AA45E8" w:rsidRDefault="00587308" w:rsidP="00FC0361">
      <w:pPr>
        <w:rPr>
          <w:b/>
          <w:sz w:val="28"/>
          <w:szCs w:val="28"/>
        </w:rPr>
      </w:pPr>
      <w:r w:rsidRPr="00F97FF5">
        <w:rPr>
          <w:b/>
          <w:sz w:val="28"/>
          <w:szCs w:val="28"/>
        </w:rPr>
        <w:t>Kapitel 7</w:t>
      </w:r>
      <w:r w:rsidR="00F97FF5" w:rsidRPr="00F97FF5">
        <w:rPr>
          <w:b/>
          <w:sz w:val="28"/>
          <w:szCs w:val="28"/>
        </w:rPr>
        <w:t xml:space="preserve"> Exempel på bidrag som beslutas för flera år.</w:t>
      </w:r>
    </w:p>
    <w:p w:rsidR="00F97FF5" w:rsidRDefault="00F97FF5" w:rsidP="00FC0361">
      <w:pPr>
        <w:rPr>
          <w:sz w:val="28"/>
          <w:szCs w:val="28"/>
        </w:rPr>
      </w:pPr>
      <w:r>
        <w:rPr>
          <w:sz w:val="28"/>
          <w:szCs w:val="28"/>
        </w:rPr>
        <w:t xml:space="preserve">Avslutningsvis </w:t>
      </w:r>
      <w:r w:rsidR="008B4BE0">
        <w:rPr>
          <w:sz w:val="28"/>
          <w:szCs w:val="28"/>
        </w:rPr>
        <w:t xml:space="preserve">beskrivs i kapitlet att man </w:t>
      </w:r>
      <w:r>
        <w:rPr>
          <w:sz w:val="28"/>
          <w:szCs w:val="28"/>
        </w:rPr>
        <w:t xml:space="preserve">enbart behandlar bidrag som har ett beställningsbemyndigande. </w:t>
      </w:r>
    </w:p>
    <w:p w:rsidR="00DF0C1B" w:rsidRDefault="00DF0C1B" w:rsidP="00FC0361">
      <w:pPr>
        <w:rPr>
          <w:b/>
          <w:sz w:val="28"/>
          <w:szCs w:val="28"/>
        </w:rPr>
      </w:pPr>
    </w:p>
    <w:p w:rsidR="00F97FF5" w:rsidRPr="00AD7798" w:rsidRDefault="00F97FF5" w:rsidP="00FC0361">
      <w:pPr>
        <w:rPr>
          <w:b/>
          <w:sz w:val="28"/>
          <w:szCs w:val="28"/>
        </w:rPr>
      </w:pPr>
      <w:r w:rsidRPr="00AD7798">
        <w:rPr>
          <w:b/>
          <w:sz w:val="28"/>
          <w:szCs w:val="28"/>
        </w:rPr>
        <w:t>Som vi skrivit ovan efterlyser vi en tydlighet för de organisationer som saknar en myndighet där ett bidrag kan sökas</w:t>
      </w:r>
      <w:r w:rsidR="00A8345F" w:rsidRPr="00AD7798">
        <w:rPr>
          <w:b/>
          <w:sz w:val="28"/>
          <w:szCs w:val="28"/>
        </w:rPr>
        <w:t xml:space="preserve"> av en paraplyorganisation</w:t>
      </w:r>
      <w:r w:rsidRPr="00AD7798">
        <w:rPr>
          <w:b/>
          <w:sz w:val="28"/>
          <w:szCs w:val="28"/>
        </w:rPr>
        <w:t>.</w:t>
      </w:r>
    </w:p>
    <w:p w:rsidR="00F74B23" w:rsidRDefault="00F74B23" w:rsidP="00FC0361">
      <w:pPr>
        <w:rPr>
          <w:sz w:val="28"/>
          <w:szCs w:val="28"/>
        </w:rPr>
      </w:pPr>
    </w:p>
    <w:p w:rsidR="00F74B23" w:rsidRDefault="00F74B23" w:rsidP="00FC0361">
      <w:pPr>
        <w:rPr>
          <w:b/>
          <w:sz w:val="28"/>
          <w:szCs w:val="28"/>
        </w:rPr>
      </w:pPr>
      <w:r w:rsidRPr="00F9510D">
        <w:rPr>
          <w:b/>
          <w:sz w:val="28"/>
          <w:szCs w:val="28"/>
        </w:rPr>
        <w:t>Kapitel 8</w:t>
      </w:r>
      <w:r w:rsidR="00F9510D">
        <w:rPr>
          <w:b/>
          <w:sz w:val="28"/>
          <w:szCs w:val="28"/>
        </w:rPr>
        <w:t xml:space="preserve"> Myndigheters dialog med det civila samhällets organisationer.</w:t>
      </w:r>
    </w:p>
    <w:p w:rsidR="003F3559" w:rsidRDefault="003F3559" w:rsidP="00FC0361">
      <w:pPr>
        <w:rPr>
          <w:sz w:val="28"/>
          <w:szCs w:val="28"/>
        </w:rPr>
      </w:pPr>
      <w:r>
        <w:rPr>
          <w:sz w:val="28"/>
          <w:szCs w:val="28"/>
        </w:rPr>
        <w:t>De tidigare kapitlen har behandlat bidrag, dess konstruktioner och möjligheter till långsiktighet.</w:t>
      </w:r>
    </w:p>
    <w:p w:rsidR="003F3559" w:rsidRDefault="003F3559" w:rsidP="00FC0361">
      <w:pPr>
        <w:rPr>
          <w:sz w:val="28"/>
          <w:szCs w:val="28"/>
        </w:rPr>
      </w:pPr>
      <w:r>
        <w:rPr>
          <w:sz w:val="28"/>
          <w:szCs w:val="28"/>
        </w:rPr>
        <w:t>När det gäller dialogen mellan myndigheter och det civila samhällets organisationer ser vi det som en tillgång a</w:t>
      </w:r>
      <w:r w:rsidR="008B4BE0">
        <w:rPr>
          <w:sz w:val="28"/>
          <w:szCs w:val="28"/>
        </w:rPr>
        <w:t>t</w:t>
      </w:r>
      <w:r>
        <w:rPr>
          <w:sz w:val="28"/>
          <w:szCs w:val="28"/>
        </w:rPr>
        <w:t>t ha möjlighet att bli inbjudna till olika seminarier och andra forum för kunskap, information och dialog.</w:t>
      </w:r>
    </w:p>
    <w:p w:rsidR="003F3559" w:rsidRDefault="003F3559" w:rsidP="00FC0361">
      <w:pPr>
        <w:rPr>
          <w:sz w:val="28"/>
          <w:szCs w:val="28"/>
        </w:rPr>
      </w:pPr>
      <w:r>
        <w:rPr>
          <w:sz w:val="28"/>
          <w:szCs w:val="28"/>
        </w:rPr>
        <w:t xml:space="preserve">Vi ingår i Partsgemensamt forum </w:t>
      </w:r>
      <w:r w:rsidR="002E2B14">
        <w:rPr>
          <w:sz w:val="28"/>
          <w:szCs w:val="28"/>
        </w:rPr>
        <w:t>där vi verkligen har möjlighet att lyfta frågor som vi anser är vikti</w:t>
      </w:r>
      <w:r w:rsidR="00071A29">
        <w:rPr>
          <w:sz w:val="28"/>
          <w:szCs w:val="28"/>
        </w:rPr>
        <w:t>ga för ett fungerande civilt samhälle. Här träffar vi företrädare för myndigheter</w:t>
      </w:r>
      <w:r w:rsidR="00393248">
        <w:rPr>
          <w:sz w:val="28"/>
          <w:szCs w:val="28"/>
        </w:rPr>
        <w:t>.</w:t>
      </w:r>
    </w:p>
    <w:p w:rsidR="00D67CF1" w:rsidRPr="007046AD" w:rsidRDefault="00D67CF1" w:rsidP="00D67CF1">
      <w:pPr>
        <w:shd w:val="clear" w:color="auto" w:fill="FFFFFF"/>
        <w:spacing w:line="240" w:lineRule="auto"/>
        <w:rPr>
          <w:rFonts w:eastAsia="Times New Roman" w:cstheme="minorHAnsi"/>
          <w:color w:val="000000"/>
          <w:sz w:val="28"/>
          <w:szCs w:val="27"/>
          <w:lang w:eastAsia="sv-SE"/>
        </w:rPr>
      </w:pPr>
      <w:r w:rsidRPr="00D67CF1">
        <w:rPr>
          <w:rFonts w:eastAsia="Times New Roman" w:cstheme="minorHAnsi"/>
          <w:color w:val="000000"/>
          <w:sz w:val="28"/>
          <w:szCs w:val="27"/>
          <w:lang w:eastAsia="sv-SE"/>
        </w:rPr>
        <w:t>Det civila samhället är till för alla, men i en ny rapport från Myndigheten för ungdoms- och civilsam</w:t>
      </w:r>
      <w:r w:rsidR="008B4BE0">
        <w:rPr>
          <w:rFonts w:eastAsia="Times New Roman" w:cstheme="minorHAnsi"/>
          <w:color w:val="000000"/>
          <w:sz w:val="28"/>
          <w:szCs w:val="27"/>
          <w:lang w:eastAsia="sv-SE"/>
        </w:rPr>
        <w:t xml:space="preserve">hällesfrågor, MUCF, framgår </w:t>
      </w:r>
      <w:r w:rsidRPr="00D67CF1">
        <w:rPr>
          <w:rFonts w:eastAsia="Times New Roman" w:cstheme="minorHAnsi"/>
          <w:color w:val="000000"/>
          <w:sz w:val="28"/>
          <w:szCs w:val="27"/>
          <w:lang w:eastAsia="sv-SE"/>
        </w:rPr>
        <w:t>att det ändå finns många personer som inte deltar. Utifrån den centrala roll som civilsamhället spelar i vårt samhälle är det viktigt att alla får möjlighet att delta.</w:t>
      </w:r>
    </w:p>
    <w:p w:rsidR="00D67CF1" w:rsidRPr="00D67CF1" w:rsidRDefault="00D67CF1" w:rsidP="00D67CF1">
      <w:pPr>
        <w:shd w:val="clear" w:color="auto" w:fill="FFFFFF"/>
        <w:spacing w:after="180" w:line="240" w:lineRule="auto"/>
        <w:rPr>
          <w:rFonts w:eastAsia="Times New Roman" w:cstheme="minorHAnsi"/>
          <w:color w:val="000000"/>
          <w:sz w:val="28"/>
          <w:szCs w:val="28"/>
          <w:lang w:eastAsia="sv-SE"/>
        </w:rPr>
      </w:pPr>
      <w:r w:rsidRPr="00D67CF1">
        <w:rPr>
          <w:rFonts w:eastAsia="Times New Roman" w:cstheme="minorHAnsi"/>
          <w:color w:val="000000"/>
          <w:sz w:val="28"/>
          <w:szCs w:val="28"/>
          <w:lang w:eastAsia="sv-SE"/>
        </w:rPr>
        <w:t xml:space="preserve">I en rapport från MUCF lyfter myndigheten fram vad som kan hindra personer från att delta i det civila samhället. Genom en kunskapsöversikt visar </w:t>
      </w:r>
      <w:r w:rsidRPr="004226A9">
        <w:rPr>
          <w:rFonts w:eastAsia="Times New Roman" w:cstheme="minorHAnsi"/>
          <w:color w:val="000000"/>
          <w:sz w:val="28"/>
          <w:szCs w:val="28"/>
          <w:lang w:eastAsia="sv-SE"/>
        </w:rPr>
        <w:t>de</w:t>
      </w:r>
      <w:r w:rsidRPr="00D67CF1">
        <w:rPr>
          <w:rFonts w:eastAsia="Times New Roman" w:cstheme="minorHAnsi"/>
          <w:color w:val="000000"/>
          <w:sz w:val="28"/>
          <w:szCs w:val="28"/>
          <w:lang w:eastAsia="sv-SE"/>
        </w:rPr>
        <w:t xml:space="preserve"> </w:t>
      </w:r>
      <w:r w:rsidRPr="004226A9">
        <w:rPr>
          <w:rFonts w:eastAsia="Times New Roman" w:cstheme="minorHAnsi"/>
          <w:color w:val="000000"/>
          <w:sz w:val="28"/>
          <w:szCs w:val="28"/>
          <w:lang w:eastAsia="sv-SE"/>
        </w:rPr>
        <w:t xml:space="preserve">på </w:t>
      </w:r>
      <w:r w:rsidRPr="00D67CF1">
        <w:rPr>
          <w:rFonts w:eastAsia="Times New Roman" w:cstheme="minorHAnsi"/>
          <w:color w:val="000000"/>
          <w:sz w:val="28"/>
          <w:szCs w:val="28"/>
          <w:lang w:eastAsia="sv-SE"/>
        </w:rPr>
        <w:t xml:space="preserve">hur resurser, motivation och nätverk är betydelsefulla faktorer för att skapa engagemang. Brister någon av </w:t>
      </w:r>
      <w:r w:rsidRPr="004226A9">
        <w:rPr>
          <w:rFonts w:eastAsia="Times New Roman" w:cstheme="minorHAnsi"/>
          <w:color w:val="000000"/>
          <w:sz w:val="28"/>
          <w:szCs w:val="28"/>
          <w:lang w:eastAsia="sv-SE"/>
        </w:rPr>
        <w:t>dessa f</w:t>
      </w:r>
      <w:r w:rsidRPr="00D67CF1">
        <w:rPr>
          <w:rFonts w:eastAsia="Times New Roman" w:cstheme="minorHAnsi"/>
          <w:color w:val="000000"/>
          <w:sz w:val="28"/>
          <w:szCs w:val="28"/>
          <w:lang w:eastAsia="sv-SE"/>
        </w:rPr>
        <w:t xml:space="preserve">aktorerna kan det innebära hinder för att delta. På så sätt kan det också skapas grupper av personer </w:t>
      </w:r>
      <w:r w:rsidRPr="004226A9">
        <w:rPr>
          <w:rFonts w:eastAsia="Times New Roman" w:cstheme="minorHAnsi"/>
          <w:color w:val="000000"/>
          <w:sz w:val="28"/>
          <w:szCs w:val="28"/>
          <w:lang w:eastAsia="sv-SE"/>
        </w:rPr>
        <w:t xml:space="preserve">som hamnar utanför </w:t>
      </w:r>
      <w:r w:rsidR="001337E5" w:rsidRPr="004226A9">
        <w:rPr>
          <w:rFonts w:eastAsia="Times New Roman" w:cstheme="minorHAnsi"/>
          <w:color w:val="000000"/>
          <w:sz w:val="28"/>
          <w:szCs w:val="28"/>
          <w:lang w:eastAsia="sv-SE"/>
        </w:rPr>
        <w:t xml:space="preserve">det </w:t>
      </w:r>
      <w:r w:rsidRPr="004226A9">
        <w:rPr>
          <w:rFonts w:eastAsia="Times New Roman" w:cstheme="minorHAnsi"/>
          <w:color w:val="000000"/>
          <w:sz w:val="28"/>
          <w:szCs w:val="28"/>
          <w:lang w:eastAsia="sv-SE"/>
        </w:rPr>
        <w:t>civil</w:t>
      </w:r>
      <w:r w:rsidR="001337E5" w:rsidRPr="004226A9">
        <w:rPr>
          <w:rFonts w:eastAsia="Times New Roman" w:cstheme="minorHAnsi"/>
          <w:color w:val="000000"/>
          <w:sz w:val="28"/>
          <w:szCs w:val="28"/>
          <w:lang w:eastAsia="sv-SE"/>
        </w:rPr>
        <w:t xml:space="preserve">a </w:t>
      </w:r>
      <w:r w:rsidRPr="004226A9">
        <w:rPr>
          <w:rFonts w:eastAsia="Times New Roman" w:cstheme="minorHAnsi"/>
          <w:color w:val="000000"/>
          <w:sz w:val="28"/>
          <w:szCs w:val="28"/>
          <w:lang w:eastAsia="sv-SE"/>
        </w:rPr>
        <w:t>samhället</w:t>
      </w:r>
      <w:r w:rsidRPr="00D67CF1">
        <w:rPr>
          <w:rFonts w:eastAsia="Times New Roman" w:cstheme="minorHAnsi"/>
          <w:color w:val="000000"/>
          <w:sz w:val="28"/>
          <w:szCs w:val="28"/>
          <w:lang w:eastAsia="sv-SE"/>
        </w:rPr>
        <w:t>.</w:t>
      </w:r>
    </w:p>
    <w:p w:rsidR="00CB7F21" w:rsidRPr="004226A9" w:rsidRDefault="00D67CF1" w:rsidP="00D67CF1">
      <w:pPr>
        <w:shd w:val="clear" w:color="auto" w:fill="FFFFFF"/>
        <w:spacing w:after="180" w:line="240" w:lineRule="auto"/>
        <w:rPr>
          <w:rFonts w:eastAsia="Times New Roman" w:cstheme="minorHAnsi"/>
          <w:color w:val="000000"/>
          <w:sz w:val="28"/>
          <w:szCs w:val="28"/>
          <w:lang w:eastAsia="sv-SE"/>
        </w:rPr>
      </w:pPr>
      <w:r w:rsidRPr="00D67CF1">
        <w:rPr>
          <w:rFonts w:eastAsia="Times New Roman" w:cstheme="minorHAnsi"/>
          <w:color w:val="000000"/>
          <w:sz w:val="28"/>
          <w:szCs w:val="28"/>
          <w:lang w:eastAsia="sv-SE"/>
        </w:rPr>
        <w:t xml:space="preserve">För att alla ska ha möjlighet att delta i det civila samhället behövs resurser och motivation till engagemang. Att </w:t>
      </w:r>
      <w:r w:rsidRPr="004226A9">
        <w:rPr>
          <w:rFonts w:eastAsia="Times New Roman" w:cstheme="minorHAnsi"/>
          <w:color w:val="000000"/>
          <w:sz w:val="28"/>
          <w:szCs w:val="28"/>
          <w:lang w:eastAsia="sv-SE"/>
        </w:rPr>
        <w:t>komma in i</w:t>
      </w:r>
      <w:r w:rsidR="001337E5" w:rsidRPr="004226A9">
        <w:rPr>
          <w:rFonts w:eastAsia="Times New Roman" w:cstheme="minorHAnsi"/>
          <w:color w:val="000000"/>
          <w:sz w:val="28"/>
          <w:szCs w:val="28"/>
          <w:lang w:eastAsia="sv-SE"/>
        </w:rPr>
        <w:t xml:space="preserve"> </w:t>
      </w:r>
      <w:r w:rsidRPr="004226A9">
        <w:rPr>
          <w:rFonts w:eastAsia="Times New Roman" w:cstheme="minorHAnsi"/>
          <w:color w:val="000000"/>
          <w:sz w:val="28"/>
          <w:szCs w:val="28"/>
          <w:lang w:eastAsia="sv-SE"/>
        </w:rPr>
        <w:t xml:space="preserve">sammanhang </w:t>
      </w:r>
      <w:r w:rsidR="008B4BE0">
        <w:rPr>
          <w:rFonts w:eastAsia="Times New Roman" w:cstheme="minorHAnsi"/>
          <w:color w:val="000000"/>
          <w:sz w:val="28"/>
          <w:szCs w:val="28"/>
          <w:lang w:eastAsia="sv-SE"/>
        </w:rPr>
        <w:t>som känns naturliga</w:t>
      </w:r>
      <w:r w:rsidR="001337E5" w:rsidRPr="004226A9">
        <w:rPr>
          <w:rFonts w:eastAsia="Times New Roman" w:cstheme="minorHAnsi"/>
          <w:color w:val="000000"/>
          <w:sz w:val="28"/>
          <w:szCs w:val="28"/>
          <w:lang w:eastAsia="sv-SE"/>
        </w:rPr>
        <w:t xml:space="preserve"> att </w:t>
      </w:r>
      <w:r w:rsidRPr="00D67CF1">
        <w:rPr>
          <w:rFonts w:eastAsia="Times New Roman" w:cstheme="minorHAnsi"/>
          <w:color w:val="000000"/>
          <w:sz w:val="28"/>
          <w:szCs w:val="28"/>
          <w:lang w:eastAsia="sv-SE"/>
        </w:rPr>
        <w:t>medverka</w:t>
      </w:r>
      <w:r w:rsidR="001337E5" w:rsidRPr="004226A9">
        <w:rPr>
          <w:rFonts w:eastAsia="Times New Roman" w:cstheme="minorHAnsi"/>
          <w:color w:val="000000"/>
          <w:sz w:val="28"/>
          <w:szCs w:val="28"/>
          <w:lang w:eastAsia="sv-SE"/>
        </w:rPr>
        <w:t xml:space="preserve"> i</w:t>
      </w:r>
      <w:r w:rsidR="008B4BE0">
        <w:rPr>
          <w:rFonts w:eastAsia="Times New Roman" w:cstheme="minorHAnsi"/>
          <w:color w:val="000000"/>
          <w:sz w:val="28"/>
          <w:szCs w:val="28"/>
          <w:lang w:eastAsia="sv-SE"/>
        </w:rPr>
        <w:t>,</w:t>
      </w:r>
      <w:r w:rsidRPr="00D67CF1">
        <w:rPr>
          <w:rFonts w:eastAsia="Times New Roman" w:cstheme="minorHAnsi"/>
          <w:color w:val="000000"/>
          <w:sz w:val="28"/>
          <w:szCs w:val="28"/>
          <w:lang w:eastAsia="sv-SE"/>
        </w:rPr>
        <w:t xml:space="preserve"> ökar chanserna </w:t>
      </w:r>
      <w:r w:rsidR="001337E5" w:rsidRPr="004226A9">
        <w:rPr>
          <w:rFonts w:eastAsia="Times New Roman" w:cstheme="minorHAnsi"/>
          <w:color w:val="000000"/>
          <w:sz w:val="28"/>
          <w:szCs w:val="28"/>
          <w:lang w:eastAsia="sv-SE"/>
        </w:rPr>
        <w:t>att komma in i någon lokal verksamhet och öka personens engagemang i lokalsamhället.</w:t>
      </w:r>
      <w:r w:rsidR="004226A9" w:rsidRPr="004226A9">
        <w:rPr>
          <w:rFonts w:eastAsia="Times New Roman" w:cstheme="minorHAnsi"/>
          <w:color w:val="000000"/>
          <w:sz w:val="28"/>
          <w:szCs w:val="28"/>
          <w:lang w:eastAsia="sv-SE"/>
        </w:rPr>
        <w:t xml:space="preserve"> </w:t>
      </w:r>
      <w:r w:rsidR="004226A9" w:rsidRPr="00D67CF1">
        <w:rPr>
          <w:rFonts w:eastAsia="Times New Roman" w:cstheme="minorHAnsi"/>
          <w:color w:val="000000"/>
          <w:sz w:val="28"/>
          <w:szCs w:val="28"/>
          <w:lang w:eastAsia="sv-SE"/>
        </w:rPr>
        <w:t>E</w:t>
      </w:r>
      <w:r w:rsidR="004226A9" w:rsidRPr="004226A9">
        <w:rPr>
          <w:rFonts w:eastAsia="Times New Roman" w:cstheme="minorHAnsi"/>
          <w:color w:val="000000"/>
          <w:sz w:val="28"/>
          <w:szCs w:val="28"/>
          <w:lang w:eastAsia="sv-SE"/>
        </w:rPr>
        <w:t xml:space="preserve">tt deltagande i civilsamhället </w:t>
      </w:r>
      <w:r w:rsidR="004226A9" w:rsidRPr="00D67CF1">
        <w:rPr>
          <w:rFonts w:eastAsia="Times New Roman" w:cstheme="minorHAnsi"/>
          <w:color w:val="000000"/>
          <w:sz w:val="28"/>
          <w:szCs w:val="28"/>
          <w:lang w:eastAsia="sv-SE"/>
        </w:rPr>
        <w:t>är en viktig del</w:t>
      </w:r>
      <w:r w:rsidR="004226A9" w:rsidRPr="004226A9">
        <w:rPr>
          <w:rFonts w:eastAsia="Times New Roman" w:cstheme="minorHAnsi"/>
          <w:color w:val="000000"/>
          <w:sz w:val="28"/>
          <w:szCs w:val="28"/>
          <w:lang w:eastAsia="sv-SE"/>
        </w:rPr>
        <w:t xml:space="preserve"> i demokratin.</w:t>
      </w:r>
      <w:r w:rsidRPr="00D67CF1">
        <w:rPr>
          <w:rFonts w:eastAsia="Times New Roman" w:cstheme="minorHAnsi"/>
          <w:color w:val="000000"/>
          <w:sz w:val="28"/>
          <w:szCs w:val="28"/>
          <w:lang w:eastAsia="sv-SE"/>
        </w:rPr>
        <w:t xml:space="preserve"> Organisationer behöver vara </w:t>
      </w:r>
      <w:r w:rsidR="00CB7F21" w:rsidRPr="004226A9">
        <w:rPr>
          <w:rFonts w:eastAsia="Times New Roman" w:cstheme="minorHAnsi"/>
          <w:color w:val="000000"/>
          <w:sz w:val="28"/>
          <w:szCs w:val="28"/>
          <w:lang w:eastAsia="sv-SE"/>
        </w:rPr>
        <w:t xml:space="preserve">synliga och ha möjlighet att sprida kunskap och öppna upp sin verksamhet. </w:t>
      </w:r>
    </w:p>
    <w:p w:rsidR="00096BFF" w:rsidRDefault="00096BFF" w:rsidP="00D67CF1">
      <w:pPr>
        <w:shd w:val="clear" w:color="auto" w:fill="FFFFFF"/>
        <w:spacing w:after="180" w:line="240" w:lineRule="auto"/>
        <w:rPr>
          <w:rFonts w:eastAsia="Times New Roman" w:cstheme="minorHAnsi"/>
          <w:color w:val="000000"/>
          <w:sz w:val="28"/>
          <w:szCs w:val="28"/>
          <w:lang w:eastAsia="sv-SE"/>
        </w:rPr>
      </w:pPr>
    </w:p>
    <w:p w:rsidR="00D720C4" w:rsidRDefault="00D720C4" w:rsidP="00D67CF1">
      <w:pPr>
        <w:shd w:val="clear" w:color="auto" w:fill="FFFFFF"/>
        <w:spacing w:after="180" w:line="240" w:lineRule="auto"/>
        <w:rPr>
          <w:rFonts w:eastAsia="Times New Roman" w:cstheme="minorHAnsi"/>
          <w:color w:val="000000"/>
          <w:sz w:val="28"/>
          <w:szCs w:val="28"/>
          <w:lang w:eastAsia="sv-SE"/>
        </w:rPr>
      </w:pPr>
      <w:r>
        <w:rPr>
          <w:rFonts w:eastAsia="Times New Roman" w:cstheme="minorHAnsi"/>
          <w:color w:val="000000"/>
          <w:sz w:val="28"/>
          <w:szCs w:val="28"/>
          <w:lang w:eastAsia="sv-SE"/>
        </w:rPr>
        <w:t>D</w:t>
      </w:r>
      <w:r w:rsidR="00CB7F21" w:rsidRPr="004226A9">
        <w:rPr>
          <w:rFonts w:eastAsia="Times New Roman" w:cstheme="minorHAnsi"/>
          <w:color w:val="000000"/>
          <w:sz w:val="28"/>
          <w:szCs w:val="28"/>
          <w:lang w:eastAsia="sv-SE"/>
        </w:rPr>
        <w:t xml:space="preserve">etta görs i stor utsträckning redan idag i lokalsamhället av lokala föreningsråd men här behövs det stöd och kunskap. Framförallt efterfrågas stöd och hjälp till </w:t>
      </w:r>
    </w:p>
    <w:p w:rsidR="00D720C4" w:rsidRDefault="00D720C4" w:rsidP="00D67CF1">
      <w:pPr>
        <w:shd w:val="clear" w:color="auto" w:fill="FFFFFF"/>
        <w:spacing w:after="180" w:line="240" w:lineRule="auto"/>
        <w:rPr>
          <w:rFonts w:eastAsia="Times New Roman" w:cstheme="minorHAnsi"/>
          <w:color w:val="000000"/>
          <w:sz w:val="28"/>
          <w:szCs w:val="28"/>
          <w:lang w:eastAsia="sv-SE"/>
        </w:rPr>
      </w:pPr>
    </w:p>
    <w:p w:rsidR="00D67CF1" w:rsidRDefault="00CB7F21" w:rsidP="00D67CF1">
      <w:pPr>
        <w:shd w:val="clear" w:color="auto" w:fill="FFFFFF"/>
        <w:spacing w:after="180" w:line="240" w:lineRule="auto"/>
        <w:rPr>
          <w:rFonts w:eastAsia="Times New Roman" w:cstheme="minorHAnsi"/>
          <w:color w:val="000000"/>
          <w:sz w:val="28"/>
          <w:szCs w:val="28"/>
          <w:lang w:eastAsia="sv-SE"/>
        </w:rPr>
      </w:pPr>
      <w:r w:rsidRPr="004226A9">
        <w:rPr>
          <w:rFonts w:eastAsia="Times New Roman" w:cstheme="minorHAnsi"/>
          <w:color w:val="000000"/>
          <w:sz w:val="28"/>
          <w:szCs w:val="28"/>
          <w:lang w:eastAsia="sv-SE"/>
        </w:rPr>
        <w:t>att k</w:t>
      </w:r>
      <w:r w:rsidR="00D720C4">
        <w:rPr>
          <w:rFonts w:eastAsia="Times New Roman" w:cstheme="minorHAnsi"/>
          <w:color w:val="000000"/>
          <w:sz w:val="28"/>
          <w:szCs w:val="28"/>
          <w:lang w:eastAsia="sv-SE"/>
        </w:rPr>
        <w:t>unn</w:t>
      </w:r>
      <w:r w:rsidRPr="004226A9">
        <w:rPr>
          <w:rFonts w:eastAsia="Times New Roman" w:cstheme="minorHAnsi"/>
          <w:color w:val="000000"/>
          <w:sz w:val="28"/>
          <w:szCs w:val="28"/>
          <w:lang w:eastAsia="sv-SE"/>
        </w:rPr>
        <w:t xml:space="preserve">a bilda lokala plattformar. </w:t>
      </w:r>
      <w:r w:rsidR="00D67CF1" w:rsidRPr="00D67CF1">
        <w:rPr>
          <w:rFonts w:eastAsia="Times New Roman" w:cstheme="minorHAnsi"/>
          <w:color w:val="000000"/>
          <w:sz w:val="28"/>
          <w:szCs w:val="28"/>
          <w:lang w:eastAsia="sv-SE"/>
        </w:rPr>
        <w:t>För att ge fler chansen att vara delaktiga i civilsamhället föreslår myndigheten flera olika åtgärder, bland annat insatser för att höja kunskapen om organisering och föreningskunskap</w:t>
      </w:r>
      <w:r w:rsidR="004226A9" w:rsidRPr="004226A9">
        <w:rPr>
          <w:rFonts w:eastAsia="Times New Roman" w:cstheme="minorHAnsi"/>
          <w:color w:val="000000"/>
          <w:sz w:val="28"/>
          <w:szCs w:val="28"/>
          <w:lang w:eastAsia="sv-SE"/>
        </w:rPr>
        <w:t>.</w:t>
      </w:r>
      <w:r w:rsidR="00D67CF1" w:rsidRPr="00D67CF1">
        <w:rPr>
          <w:rFonts w:eastAsia="Times New Roman" w:cstheme="minorHAnsi"/>
          <w:color w:val="000000"/>
          <w:sz w:val="28"/>
          <w:szCs w:val="28"/>
          <w:lang w:eastAsia="sv-SE"/>
        </w:rPr>
        <w:t xml:space="preserve"> Det spelar en avgörande roll för demokratin och den demokratiska processen att</w:t>
      </w:r>
      <w:r w:rsidR="004226A9" w:rsidRPr="004226A9">
        <w:rPr>
          <w:rFonts w:eastAsia="Times New Roman" w:cstheme="minorHAnsi"/>
          <w:color w:val="000000"/>
          <w:sz w:val="28"/>
          <w:szCs w:val="28"/>
          <w:lang w:eastAsia="sv-SE"/>
        </w:rPr>
        <w:t xml:space="preserve"> det finns</w:t>
      </w:r>
      <w:r w:rsidR="00D67CF1" w:rsidRPr="00D67CF1">
        <w:rPr>
          <w:rFonts w:eastAsia="Times New Roman" w:cstheme="minorHAnsi"/>
          <w:color w:val="000000"/>
          <w:sz w:val="28"/>
          <w:szCs w:val="28"/>
          <w:lang w:eastAsia="sv-SE"/>
        </w:rPr>
        <w:t xml:space="preserve"> organisationer som tar sig an samhällsfrågor eller bedriver en verksamhet i socialt syfte. Steget att engagera sig måste därför vara lätt att ta, säger </w:t>
      </w:r>
      <w:proofErr w:type="spellStart"/>
      <w:r w:rsidR="004226A9">
        <w:rPr>
          <w:rFonts w:eastAsia="Times New Roman" w:cstheme="minorHAnsi"/>
          <w:color w:val="000000"/>
          <w:sz w:val="28"/>
          <w:szCs w:val="28"/>
          <w:lang w:eastAsia="sv-SE"/>
        </w:rPr>
        <w:t>MUCFs</w:t>
      </w:r>
      <w:proofErr w:type="spellEnd"/>
      <w:r w:rsidR="004226A9">
        <w:rPr>
          <w:rFonts w:eastAsia="Times New Roman" w:cstheme="minorHAnsi"/>
          <w:color w:val="000000"/>
          <w:sz w:val="28"/>
          <w:szCs w:val="28"/>
          <w:lang w:eastAsia="sv-SE"/>
        </w:rPr>
        <w:t xml:space="preserve"> ge</w:t>
      </w:r>
      <w:r w:rsidR="007D73AD">
        <w:rPr>
          <w:rFonts w:eastAsia="Times New Roman" w:cstheme="minorHAnsi"/>
          <w:color w:val="000000"/>
          <w:sz w:val="28"/>
          <w:szCs w:val="28"/>
          <w:lang w:eastAsia="sv-SE"/>
        </w:rPr>
        <w:t>n</w:t>
      </w:r>
      <w:r w:rsidR="004226A9">
        <w:rPr>
          <w:rFonts w:eastAsia="Times New Roman" w:cstheme="minorHAnsi"/>
          <w:color w:val="000000"/>
          <w:sz w:val="28"/>
          <w:szCs w:val="28"/>
          <w:lang w:eastAsia="sv-SE"/>
        </w:rPr>
        <w:t>eraldirektö</w:t>
      </w:r>
      <w:r w:rsidR="007D73AD">
        <w:rPr>
          <w:rFonts w:eastAsia="Times New Roman" w:cstheme="minorHAnsi"/>
          <w:color w:val="000000"/>
          <w:sz w:val="28"/>
          <w:szCs w:val="28"/>
          <w:lang w:eastAsia="sv-SE"/>
        </w:rPr>
        <w:t xml:space="preserve">r </w:t>
      </w:r>
      <w:r w:rsidR="00D67CF1" w:rsidRPr="00D67CF1">
        <w:rPr>
          <w:rFonts w:eastAsia="Times New Roman" w:cstheme="minorHAnsi"/>
          <w:color w:val="000000"/>
          <w:sz w:val="28"/>
          <w:szCs w:val="28"/>
          <w:lang w:eastAsia="sv-SE"/>
        </w:rPr>
        <w:t>Lena Nyberg.</w:t>
      </w:r>
    </w:p>
    <w:p w:rsidR="007D73AD" w:rsidRPr="007D73AD" w:rsidRDefault="007D73AD" w:rsidP="007D73AD">
      <w:pPr>
        <w:rPr>
          <w:b/>
          <w:sz w:val="28"/>
          <w:szCs w:val="28"/>
        </w:rPr>
      </w:pPr>
      <w:r w:rsidRPr="007D73AD">
        <w:rPr>
          <w:b/>
          <w:sz w:val="28"/>
          <w:szCs w:val="28"/>
        </w:rPr>
        <w:t>MUCF skulle kunna vara den instans där paraplyorganisationer som inte har en given myndighet som samarbetspartner och där paraplyorganisationen kan ansöka om bidrag. För att det ska kunna vara möjligt bör den riktade målgruppen utökas. Då MUCF är en viktig part i Partsgemensamt forum ser vi det som det mest naturliga att dess målgrupp utökas och blir en instans för paraplyer som har en annan ver</w:t>
      </w:r>
      <w:r w:rsidR="008B4BE0">
        <w:rPr>
          <w:b/>
          <w:sz w:val="28"/>
          <w:szCs w:val="28"/>
        </w:rPr>
        <w:t>ksamhet än barn/ungdomar och EU-</w:t>
      </w:r>
      <w:r w:rsidRPr="007D73AD">
        <w:rPr>
          <w:b/>
          <w:sz w:val="28"/>
          <w:szCs w:val="28"/>
        </w:rPr>
        <w:t>frågor.</w:t>
      </w:r>
    </w:p>
    <w:p w:rsidR="007D73AD" w:rsidRDefault="007D73AD" w:rsidP="00D67CF1">
      <w:pPr>
        <w:shd w:val="clear" w:color="auto" w:fill="FFFFFF"/>
        <w:spacing w:after="180" w:line="240" w:lineRule="auto"/>
        <w:rPr>
          <w:rFonts w:eastAsia="Times New Roman" w:cstheme="minorHAnsi"/>
          <w:b/>
          <w:color w:val="000000"/>
          <w:sz w:val="28"/>
          <w:szCs w:val="28"/>
          <w:lang w:eastAsia="sv-SE"/>
        </w:rPr>
      </w:pPr>
      <w:r w:rsidRPr="007D73AD">
        <w:rPr>
          <w:rFonts w:eastAsia="Times New Roman" w:cstheme="minorHAnsi"/>
          <w:b/>
          <w:color w:val="000000"/>
          <w:sz w:val="28"/>
          <w:szCs w:val="28"/>
          <w:lang w:eastAsia="sv-SE"/>
        </w:rPr>
        <w:t>Enligt den rapport som vi hänvisar till ser vi det som en öppning och möjlig lösning</w:t>
      </w:r>
      <w:r w:rsidR="008B4BE0">
        <w:rPr>
          <w:rFonts w:eastAsia="Times New Roman" w:cstheme="minorHAnsi"/>
          <w:b/>
          <w:color w:val="000000"/>
          <w:sz w:val="28"/>
          <w:szCs w:val="28"/>
          <w:lang w:eastAsia="sv-SE"/>
        </w:rPr>
        <w:t xml:space="preserve"> för</w:t>
      </w:r>
      <w:r>
        <w:rPr>
          <w:rFonts w:eastAsia="Times New Roman" w:cstheme="minorHAnsi"/>
          <w:b/>
          <w:color w:val="000000"/>
          <w:sz w:val="28"/>
          <w:szCs w:val="28"/>
          <w:lang w:eastAsia="sv-SE"/>
        </w:rPr>
        <w:t xml:space="preserve"> att kunna söka organisationsbidrag och då över längre tid än ett år.</w:t>
      </w:r>
    </w:p>
    <w:p w:rsidR="003C0863" w:rsidRDefault="003C0863" w:rsidP="00D67CF1">
      <w:pPr>
        <w:shd w:val="clear" w:color="auto" w:fill="FFFFFF"/>
        <w:spacing w:after="180" w:line="240" w:lineRule="auto"/>
        <w:rPr>
          <w:rFonts w:eastAsia="Times New Roman" w:cstheme="minorHAnsi"/>
          <w:b/>
          <w:color w:val="000000"/>
          <w:sz w:val="28"/>
          <w:szCs w:val="28"/>
          <w:lang w:eastAsia="sv-SE"/>
        </w:rPr>
      </w:pPr>
    </w:p>
    <w:p w:rsidR="003C0863" w:rsidRDefault="003C0863" w:rsidP="00D67CF1">
      <w:pPr>
        <w:shd w:val="clear" w:color="auto" w:fill="FFFFFF"/>
        <w:spacing w:after="180" w:line="240" w:lineRule="auto"/>
        <w:rPr>
          <w:rFonts w:eastAsia="Times New Roman" w:cstheme="minorHAnsi"/>
          <w:b/>
          <w:color w:val="000000"/>
          <w:sz w:val="28"/>
          <w:szCs w:val="28"/>
          <w:lang w:eastAsia="sv-SE"/>
        </w:rPr>
      </w:pPr>
      <w:r w:rsidRPr="003C0863">
        <w:rPr>
          <w:rFonts w:eastAsia="Times New Roman" w:cstheme="minorHAnsi"/>
          <w:b/>
          <w:color w:val="000000"/>
          <w:sz w:val="28"/>
          <w:szCs w:val="28"/>
          <w:lang w:eastAsia="sv-SE"/>
        </w:rPr>
        <w:t>Kapitel 10 Bedömningar</w:t>
      </w:r>
    </w:p>
    <w:p w:rsidR="003C0863" w:rsidRDefault="003C0863" w:rsidP="00D67CF1">
      <w:pPr>
        <w:shd w:val="clear" w:color="auto" w:fill="FFFFFF"/>
        <w:spacing w:after="180" w:line="240" w:lineRule="auto"/>
        <w:rPr>
          <w:rFonts w:eastAsia="Times New Roman" w:cstheme="minorHAnsi"/>
          <w:color w:val="000000"/>
          <w:sz w:val="28"/>
          <w:szCs w:val="28"/>
          <w:lang w:eastAsia="sv-SE"/>
        </w:rPr>
      </w:pPr>
      <w:r>
        <w:rPr>
          <w:rFonts w:eastAsia="Times New Roman" w:cstheme="minorHAnsi"/>
          <w:color w:val="000000"/>
          <w:sz w:val="28"/>
          <w:szCs w:val="28"/>
          <w:lang w:eastAsia="sv-SE"/>
        </w:rPr>
        <w:t>Vi ställer oss bakom utredarens bedömningar men vill lägga till att även nationella paraplyorganisationer</w:t>
      </w:r>
      <w:r w:rsidR="00096BFF">
        <w:rPr>
          <w:rFonts w:eastAsia="Times New Roman" w:cstheme="minorHAnsi"/>
          <w:color w:val="000000"/>
          <w:sz w:val="28"/>
          <w:szCs w:val="28"/>
          <w:lang w:eastAsia="sv-SE"/>
        </w:rPr>
        <w:t>, som idag inte har någon naturlig samarbetspart</w:t>
      </w:r>
      <w:r w:rsidR="008B4BE0">
        <w:rPr>
          <w:rFonts w:eastAsia="Times New Roman" w:cstheme="minorHAnsi"/>
          <w:color w:val="000000"/>
          <w:sz w:val="28"/>
          <w:szCs w:val="28"/>
          <w:lang w:eastAsia="sv-SE"/>
        </w:rPr>
        <w:t>,</w:t>
      </w:r>
      <w:r w:rsidR="00096BFF">
        <w:rPr>
          <w:rFonts w:eastAsia="Times New Roman" w:cstheme="minorHAnsi"/>
          <w:color w:val="000000"/>
          <w:sz w:val="28"/>
          <w:szCs w:val="28"/>
          <w:lang w:eastAsia="sv-SE"/>
        </w:rPr>
        <w:t xml:space="preserve"> läggs till.</w:t>
      </w:r>
    </w:p>
    <w:p w:rsidR="00096BFF" w:rsidRDefault="008B4BE0" w:rsidP="00D67CF1">
      <w:pPr>
        <w:shd w:val="clear" w:color="auto" w:fill="FFFFFF"/>
        <w:spacing w:after="180" w:line="240" w:lineRule="auto"/>
        <w:rPr>
          <w:rFonts w:eastAsia="Times New Roman" w:cstheme="minorHAnsi"/>
          <w:color w:val="000000"/>
          <w:sz w:val="28"/>
          <w:szCs w:val="28"/>
          <w:lang w:eastAsia="sv-SE"/>
        </w:rPr>
      </w:pPr>
      <w:r>
        <w:rPr>
          <w:rFonts w:eastAsia="Times New Roman" w:cstheme="minorHAnsi"/>
          <w:color w:val="000000"/>
          <w:sz w:val="28"/>
          <w:szCs w:val="28"/>
          <w:lang w:eastAsia="sv-SE"/>
        </w:rPr>
        <w:t>D</w:t>
      </w:r>
      <w:r w:rsidR="00096BFF">
        <w:rPr>
          <w:rFonts w:eastAsia="Times New Roman" w:cstheme="minorHAnsi"/>
          <w:color w:val="000000"/>
          <w:sz w:val="28"/>
          <w:szCs w:val="28"/>
          <w:lang w:eastAsia="sv-SE"/>
        </w:rPr>
        <w:t>et behövs tydlig information till organisationerna om möjligheten att söka bidrag.</w:t>
      </w:r>
    </w:p>
    <w:p w:rsidR="00096BFF" w:rsidRDefault="00096BFF" w:rsidP="00D67CF1">
      <w:pPr>
        <w:shd w:val="clear" w:color="auto" w:fill="FFFFFF"/>
        <w:spacing w:after="180" w:line="240" w:lineRule="auto"/>
        <w:rPr>
          <w:rFonts w:eastAsia="Times New Roman" w:cstheme="minorHAnsi"/>
          <w:color w:val="000000"/>
          <w:sz w:val="28"/>
          <w:szCs w:val="28"/>
          <w:lang w:eastAsia="sv-SE"/>
        </w:rPr>
      </w:pPr>
    </w:p>
    <w:p w:rsidR="00096BFF" w:rsidRDefault="00096BFF" w:rsidP="00D67CF1">
      <w:pPr>
        <w:shd w:val="clear" w:color="auto" w:fill="FFFFFF"/>
        <w:spacing w:after="180" w:line="240" w:lineRule="auto"/>
        <w:rPr>
          <w:rFonts w:eastAsia="Times New Roman" w:cstheme="minorHAnsi"/>
          <w:b/>
          <w:color w:val="000000"/>
          <w:sz w:val="28"/>
          <w:szCs w:val="28"/>
          <w:lang w:eastAsia="sv-SE"/>
        </w:rPr>
      </w:pPr>
      <w:r w:rsidRPr="00096BFF">
        <w:rPr>
          <w:rFonts w:eastAsia="Times New Roman" w:cstheme="minorHAnsi"/>
          <w:b/>
          <w:color w:val="000000"/>
          <w:sz w:val="28"/>
          <w:szCs w:val="28"/>
          <w:lang w:eastAsia="sv-SE"/>
        </w:rPr>
        <w:t>Kapitel 11 Konsekvenser</w:t>
      </w:r>
    </w:p>
    <w:p w:rsidR="00096BFF" w:rsidRPr="00D67CF1" w:rsidRDefault="00096BFF" w:rsidP="00D67CF1">
      <w:pPr>
        <w:shd w:val="clear" w:color="auto" w:fill="FFFFFF"/>
        <w:spacing w:after="180" w:line="240" w:lineRule="auto"/>
        <w:rPr>
          <w:rFonts w:eastAsia="Times New Roman" w:cstheme="minorHAnsi"/>
          <w:color w:val="000000"/>
          <w:sz w:val="28"/>
          <w:szCs w:val="28"/>
          <w:lang w:eastAsia="sv-SE"/>
        </w:rPr>
      </w:pPr>
      <w:r>
        <w:rPr>
          <w:rFonts w:eastAsia="Times New Roman" w:cstheme="minorHAnsi"/>
          <w:color w:val="000000"/>
          <w:sz w:val="28"/>
          <w:szCs w:val="28"/>
          <w:lang w:eastAsia="sv-SE"/>
        </w:rPr>
        <w:t>Vi ställer oss bakom utredarens analys.</w:t>
      </w:r>
    </w:p>
    <w:p w:rsidR="007046AD" w:rsidRDefault="007046AD" w:rsidP="00FF29C4">
      <w:pPr>
        <w:rPr>
          <w:rFonts w:ascii="Verdana" w:eastAsia="Times New Roman" w:hAnsi="Verdana" w:cs="Times New Roman"/>
          <w:color w:val="000000"/>
          <w:sz w:val="20"/>
          <w:szCs w:val="20"/>
          <w:lang w:eastAsia="sv-SE"/>
        </w:rPr>
      </w:pPr>
    </w:p>
    <w:p w:rsidR="007046AD" w:rsidRPr="00D720C4" w:rsidRDefault="009E4816" w:rsidP="00FF29C4">
      <w:pPr>
        <w:rPr>
          <w:b/>
          <w:sz w:val="28"/>
          <w:szCs w:val="28"/>
        </w:rPr>
      </w:pPr>
      <w:r w:rsidRPr="00D720C4">
        <w:rPr>
          <w:b/>
          <w:sz w:val="28"/>
          <w:szCs w:val="28"/>
        </w:rPr>
        <w:t xml:space="preserve"> Sveriges Föreningar</w:t>
      </w:r>
    </w:p>
    <w:p w:rsidR="009E4816" w:rsidRPr="00D720C4" w:rsidRDefault="009E4816" w:rsidP="00FF29C4">
      <w:pPr>
        <w:rPr>
          <w:b/>
          <w:sz w:val="28"/>
          <w:szCs w:val="28"/>
        </w:rPr>
      </w:pPr>
      <w:r w:rsidRPr="00D720C4">
        <w:rPr>
          <w:b/>
          <w:sz w:val="28"/>
          <w:szCs w:val="28"/>
        </w:rPr>
        <w:t>g/m Agneta Rolfhamre</w:t>
      </w:r>
    </w:p>
    <w:p w:rsidR="00621391" w:rsidRPr="00EF2F53" w:rsidRDefault="007046AD" w:rsidP="00FF29C4">
      <w:r w:rsidRPr="00D720C4">
        <w:rPr>
          <w:b/>
          <w:sz w:val="28"/>
          <w:szCs w:val="28"/>
        </w:rPr>
        <w:t>O</w:t>
      </w:r>
      <w:r w:rsidR="009E4816" w:rsidRPr="00D720C4">
        <w:rPr>
          <w:b/>
          <w:sz w:val="28"/>
          <w:szCs w:val="28"/>
        </w:rPr>
        <w:t>rdförande</w:t>
      </w:r>
    </w:p>
    <w:p w:rsidR="0091464A" w:rsidRPr="009577BE" w:rsidRDefault="0091464A" w:rsidP="00FF29C4">
      <w:pPr>
        <w:rPr>
          <w:sz w:val="24"/>
          <w:szCs w:val="24"/>
        </w:rPr>
      </w:pPr>
      <w:r w:rsidRPr="009577BE">
        <w:rPr>
          <w:sz w:val="24"/>
          <w:szCs w:val="24"/>
        </w:rPr>
        <w:lastRenderedPageBreak/>
        <w:t xml:space="preserve"> </w:t>
      </w:r>
    </w:p>
    <w:p w:rsidR="003C29F9" w:rsidRPr="008B4BE0" w:rsidRDefault="007A21F6" w:rsidP="00FF29C4">
      <w:pPr>
        <w:rPr>
          <w:sz w:val="24"/>
          <w:szCs w:val="24"/>
        </w:rPr>
      </w:pPr>
      <w:r w:rsidRPr="00C16632">
        <w:rPr>
          <w:sz w:val="24"/>
          <w:szCs w:val="24"/>
        </w:rPr>
        <w:t xml:space="preserve">                                                                                                                                                                                                                                                                                                                                                                                                                                                                                                                                                           </w:t>
      </w:r>
      <w:r w:rsidR="008B4BE0">
        <w:rPr>
          <w:sz w:val="24"/>
          <w:szCs w:val="24"/>
        </w:rPr>
        <w:t xml:space="preserve">                       </w:t>
      </w:r>
    </w:p>
    <w:p w:rsidR="00BA159B" w:rsidRPr="000E11C0" w:rsidRDefault="00941129" w:rsidP="00FF29C4">
      <w:r>
        <w:t xml:space="preserve"> </w:t>
      </w:r>
    </w:p>
    <w:p w:rsidR="009D49BF" w:rsidRDefault="009D49BF" w:rsidP="00FF29C4"/>
    <w:p w:rsidR="009D49BF" w:rsidRPr="003E17A9" w:rsidRDefault="009D49BF" w:rsidP="00FF29C4"/>
    <w:p w:rsidR="00FF29C4" w:rsidRDefault="00FF29C4" w:rsidP="00FF29C4">
      <w:pPr>
        <w:rPr>
          <w:u w:val="single"/>
        </w:rPr>
      </w:pPr>
    </w:p>
    <w:p w:rsidR="00CA23A9" w:rsidRPr="00CA23A9" w:rsidRDefault="009D49BF" w:rsidP="00FF29C4">
      <w:pPr>
        <w:rPr>
          <w:b/>
          <w:sz w:val="32"/>
          <w:szCs w:val="32"/>
          <w:u w:val="single"/>
        </w:rPr>
      </w:pPr>
      <w:r>
        <w:rPr>
          <w:u w:val="single"/>
        </w:rPr>
        <w:t xml:space="preserve"> </w:t>
      </w:r>
    </w:p>
    <w:p w:rsidR="00FF29C4" w:rsidRPr="00CA23A9" w:rsidRDefault="009D49BF" w:rsidP="00FF29C4">
      <w:pPr>
        <w:rPr>
          <w:sz w:val="24"/>
          <w:szCs w:val="24"/>
        </w:rPr>
      </w:pPr>
      <w:r>
        <w:rPr>
          <w:b/>
          <w:sz w:val="28"/>
          <w:szCs w:val="28"/>
          <w:u w:val="single"/>
        </w:rPr>
        <w:t xml:space="preserve"> </w:t>
      </w:r>
    </w:p>
    <w:p w:rsidR="00002B52" w:rsidRPr="00CA23A9" w:rsidRDefault="00002B52">
      <w:pPr>
        <w:rPr>
          <w:sz w:val="24"/>
          <w:szCs w:val="24"/>
        </w:rPr>
      </w:pPr>
    </w:p>
    <w:sectPr w:rsidR="00002B52" w:rsidRPr="00CA23A9" w:rsidSect="00E963F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61" w:rsidRDefault="00D46F61" w:rsidP="00AE36C6">
      <w:pPr>
        <w:spacing w:after="0" w:line="240" w:lineRule="auto"/>
      </w:pPr>
      <w:r>
        <w:separator/>
      </w:r>
    </w:p>
  </w:endnote>
  <w:endnote w:type="continuationSeparator" w:id="0">
    <w:p w:rsidR="00D46F61" w:rsidRDefault="00D46F61" w:rsidP="00AE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C4" w:rsidRDefault="00D720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5410"/>
      <w:docPartObj>
        <w:docPartGallery w:val="Page Numbers (Bottom of Page)"/>
        <w:docPartUnique/>
      </w:docPartObj>
    </w:sdtPr>
    <w:sdtEndPr/>
    <w:sdtContent>
      <w:sdt>
        <w:sdtPr>
          <w:id w:val="-1769616900"/>
          <w:docPartObj>
            <w:docPartGallery w:val="Page Numbers (Top of Page)"/>
            <w:docPartUnique/>
          </w:docPartObj>
        </w:sdtPr>
        <w:sdtEndPr/>
        <w:sdtContent>
          <w:p w:rsidR="00D720C4" w:rsidRDefault="00D720C4">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8B4BE0">
              <w:rPr>
                <w:b/>
                <w:bCs/>
                <w:noProof/>
              </w:rPr>
              <w:t>9</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B4BE0">
              <w:rPr>
                <w:b/>
                <w:bCs/>
                <w:noProof/>
              </w:rPr>
              <w:t>9</w:t>
            </w:r>
            <w:r>
              <w:rPr>
                <w:b/>
                <w:bCs/>
                <w:sz w:val="24"/>
                <w:szCs w:val="24"/>
              </w:rPr>
              <w:fldChar w:fldCharType="end"/>
            </w:r>
          </w:p>
        </w:sdtContent>
      </w:sdt>
    </w:sdtContent>
  </w:sdt>
  <w:p w:rsidR="00571DCD" w:rsidRDefault="00571D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C4" w:rsidRDefault="00D72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61" w:rsidRDefault="00D46F61" w:rsidP="00AE36C6">
      <w:pPr>
        <w:spacing w:after="0" w:line="240" w:lineRule="auto"/>
      </w:pPr>
      <w:r>
        <w:separator/>
      </w:r>
    </w:p>
  </w:footnote>
  <w:footnote w:type="continuationSeparator" w:id="0">
    <w:p w:rsidR="00D46F61" w:rsidRDefault="00D46F61" w:rsidP="00AE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C4" w:rsidRDefault="00D720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D" w:rsidRDefault="00571DCD">
    <w:pPr>
      <w:pStyle w:val="Sidhuvud"/>
    </w:pPr>
    <w:r>
      <w:rPr>
        <w:noProof/>
        <w:lang w:eastAsia="sv-SE"/>
      </w:rPr>
      <w:drawing>
        <wp:inline distT="0" distB="0" distL="0" distR="0">
          <wp:extent cx="1435174" cy="30481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 Föreningar logga 2.png"/>
                  <pic:cNvPicPr/>
                </pic:nvPicPr>
                <pic:blipFill>
                  <a:blip r:embed="rId1">
                    <a:extLst>
                      <a:ext uri="{28A0092B-C50C-407E-A947-70E740481C1C}">
                        <a14:useLocalDpi xmlns:a14="http://schemas.microsoft.com/office/drawing/2010/main" val="0"/>
                      </a:ext>
                    </a:extLst>
                  </a:blip>
                  <a:stretch>
                    <a:fillRect/>
                  </a:stretch>
                </pic:blipFill>
                <pic:spPr>
                  <a:xfrm>
                    <a:off x="0" y="0"/>
                    <a:ext cx="1435174" cy="304816"/>
                  </a:xfrm>
                  <a:prstGeom prst="rect">
                    <a:avLst/>
                  </a:prstGeom>
                </pic:spPr>
              </pic:pic>
            </a:graphicData>
          </a:graphic>
        </wp:inline>
      </w:drawing>
    </w:r>
    <w:r>
      <w:t xml:space="preserve">         Långsiktigt stöd - Remissyttrande                           Ku2018/01074/D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C4" w:rsidRDefault="00D720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AA5"/>
    <w:multiLevelType w:val="hybridMultilevel"/>
    <w:tmpl w:val="DB86377E"/>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 w15:restartNumberingAfterBreak="0">
    <w:nsid w:val="058B5F15"/>
    <w:multiLevelType w:val="hybridMultilevel"/>
    <w:tmpl w:val="66E4B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DE5798"/>
    <w:multiLevelType w:val="hybridMultilevel"/>
    <w:tmpl w:val="6D3E6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AB5753"/>
    <w:multiLevelType w:val="hybridMultilevel"/>
    <w:tmpl w:val="FC9CA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364629"/>
    <w:multiLevelType w:val="hybridMultilevel"/>
    <w:tmpl w:val="574C5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622A37"/>
    <w:multiLevelType w:val="hybridMultilevel"/>
    <w:tmpl w:val="172E91E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20580886"/>
    <w:multiLevelType w:val="hybridMultilevel"/>
    <w:tmpl w:val="7346B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2C2FB1"/>
    <w:multiLevelType w:val="hybridMultilevel"/>
    <w:tmpl w:val="AD7E6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482D63"/>
    <w:multiLevelType w:val="hybridMultilevel"/>
    <w:tmpl w:val="215E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8C5981"/>
    <w:multiLevelType w:val="hybridMultilevel"/>
    <w:tmpl w:val="7D1C3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2210E8"/>
    <w:multiLevelType w:val="hybridMultilevel"/>
    <w:tmpl w:val="99E0B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875E96"/>
    <w:multiLevelType w:val="hybridMultilevel"/>
    <w:tmpl w:val="E79E4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C9314C"/>
    <w:multiLevelType w:val="hybridMultilevel"/>
    <w:tmpl w:val="0C104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FA61C6"/>
    <w:multiLevelType w:val="hybridMultilevel"/>
    <w:tmpl w:val="27A2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CE2657"/>
    <w:multiLevelType w:val="hybridMultilevel"/>
    <w:tmpl w:val="00228AE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6ED943D4"/>
    <w:multiLevelType w:val="hybridMultilevel"/>
    <w:tmpl w:val="2348D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E66D45"/>
    <w:multiLevelType w:val="hybridMultilevel"/>
    <w:tmpl w:val="63FE5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532E4C"/>
    <w:multiLevelType w:val="hybridMultilevel"/>
    <w:tmpl w:val="9C4EC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7"/>
  </w:num>
  <w:num w:numId="6">
    <w:abstractNumId w:val="13"/>
  </w:num>
  <w:num w:numId="7">
    <w:abstractNumId w:val="3"/>
  </w:num>
  <w:num w:numId="8">
    <w:abstractNumId w:val="17"/>
  </w:num>
  <w:num w:numId="9">
    <w:abstractNumId w:val="2"/>
  </w:num>
  <w:num w:numId="10">
    <w:abstractNumId w:val="1"/>
  </w:num>
  <w:num w:numId="11">
    <w:abstractNumId w:val="5"/>
  </w:num>
  <w:num w:numId="12">
    <w:abstractNumId w:val="6"/>
  </w:num>
  <w:num w:numId="13">
    <w:abstractNumId w:val="10"/>
  </w:num>
  <w:num w:numId="14">
    <w:abstractNumId w:val="14"/>
  </w:num>
  <w:num w:numId="15">
    <w:abstractNumId w:val="11"/>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C4"/>
    <w:rsid w:val="00002B52"/>
    <w:rsid w:val="000075EE"/>
    <w:rsid w:val="00010883"/>
    <w:rsid w:val="000123B7"/>
    <w:rsid w:val="00025AF0"/>
    <w:rsid w:val="00037151"/>
    <w:rsid w:val="000409B5"/>
    <w:rsid w:val="00041E2F"/>
    <w:rsid w:val="00053CD8"/>
    <w:rsid w:val="00053D62"/>
    <w:rsid w:val="0006763E"/>
    <w:rsid w:val="00071A29"/>
    <w:rsid w:val="0008227A"/>
    <w:rsid w:val="00094A62"/>
    <w:rsid w:val="00096BFF"/>
    <w:rsid w:val="000B4F6C"/>
    <w:rsid w:val="000C30A3"/>
    <w:rsid w:val="000D7A6B"/>
    <w:rsid w:val="000E11C0"/>
    <w:rsid w:val="000E6E71"/>
    <w:rsid w:val="000F4022"/>
    <w:rsid w:val="00102086"/>
    <w:rsid w:val="00102474"/>
    <w:rsid w:val="00120FCC"/>
    <w:rsid w:val="001337E5"/>
    <w:rsid w:val="00134B11"/>
    <w:rsid w:val="00135AD7"/>
    <w:rsid w:val="00150A23"/>
    <w:rsid w:val="00163AF2"/>
    <w:rsid w:val="00166A39"/>
    <w:rsid w:val="00185DA4"/>
    <w:rsid w:val="001936B0"/>
    <w:rsid w:val="001A218D"/>
    <w:rsid w:val="001A244C"/>
    <w:rsid w:val="001A52FE"/>
    <w:rsid w:val="001B434B"/>
    <w:rsid w:val="001B44CF"/>
    <w:rsid w:val="001D2095"/>
    <w:rsid w:val="001D387A"/>
    <w:rsid w:val="001D4F28"/>
    <w:rsid w:val="001D53DF"/>
    <w:rsid w:val="001D7987"/>
    <w:rsid w:val="001E0694"/>
    <w:rsid w:val="001F001D"/>
    <w:rsid w:val="001F1D14"/>
    <w:rsid w:val="001F4B27"/>
    <w:rsid w:val="001F5CE0"/>
    <w:rsid w:val="001F6A53"/>
    <w:rsid w:val="001F7D45"/>
    <w:rsid w:val="002041DA"/>
    <w:rsid w:val="00204FDF"/>
    <w:rsid w:val="00225151"/>
    <w:rsid w:val="00225FF5"/>
    <w:rsid w:val="00227230"/>
    <w:rsid w:val="00233DF7"/>
    <w:rsid w:val="00234707"/>
    <w:rsid w:val="00243158"/>
    <w:rsid w:val="00245FAF"/>
    <w:rsid w:val="002659A2"/>
    <w:rsid w:val="00275386"/>
    <w:rsid w:val="002A510C"/>
    <w:rsid w:val="002B4E70"/>
    <w:rsid w:val="002C166A"/>
    <w:rsid w:val="002E2B14"/>
    <w:rsid w:val="002F5F5F"/>
    <w:rsid w:val="0032499F"/>
    <w:rsid w:val="00324A50"/>
    <w:rsid w:val="00333F7D"/>
    <w:rsid w:val="003428D8"/>
    <w:rsid w:val="003608CA"/>
    <w:rsid w:val="00365860"/>
    <w:rsid w:val="003767F3"/>
    <w:rsid w:val="00380F5A"/>
    <w:rsid w:val="003858CA"/>
    <w:rsid w:val="00386771"/>
    <w:rsid w:val="003905F6"/>
    <w:rsid w:val="00393248"/>
    <w:rsid w:val="003B600D"/>
    <w:rsid w:val="003B69BC"/>
    <w:rsid w:val="003C0863"/>
    <w:rsid w:val="003C29F9"/>
    <w:rsid w:val="003C3E30"/>
    <w:rsid w:val="003D1BE5"/>
    <w:rsid w:val="003D3046"/>
    <w:rsid w:val="003D3A29"/>
    <w:rsid w:val="003E17A9"/>
    <w:rsid w:val="003E27A3"/>
    <w:rsid w:val="003F3559"/>
    <w:rsid w:val="003F59BD"/>
    <w:rsid w:val="00407AD4"/>
    <w:rsid w:val="00407B74"/>
    <w:rsid w:val="00411DA3"/>
    <w:rsid w:val="0041260B"/>
    <w:rsid w:val="004226A9"/>
    <w:rsid w:val="00426B9F"/>
    <w:rsid w:val="00431EAB"/>
    <w:rsid w:val="0044186A"/>
    <w:rsid w:val="00443D02"/>
    <w:rsid w:val="004512EC"/>
    <w:rsid w:val="00457E9B"/>
    <w:rsid w:val="00467694"/>
    <w:rsid w:val="00471B54"/>
    <w:rsid w:val="004A26E4"/>
    <w:rsid w:val="004A4625"/>
    <w:rsid w:val="004B48A0"/>
    <w:rsid w:val="004C2086"/>
    <w:rsid w:val="004D061B"/>
    <w:rsid w:val="00515138"/>
    <w:rsid w:val="005226BE"/>
    <w:rsid w:val="00526642"/>
    <w:rsid w:val="0053040A"/>
    <w:rsid w:val="005309B6"/>
    <w:rsid w:val="00535C47"/>
    <w:rsid w:val="00571DCD"/>
    <w:rsid w:val="00572276"/>
    <w:rsid w:val="0057390D"/>
    <w:rsid w:val="00587308"/>
    <w:rsid w:val="0059324E"/>
    <w:rsid w:val="005A0741"/>
    <w:rsid w:val="005B49BE"/>
    <w:rsid w:val="005B6951"/>
    <w:rsid w:val="005C29F9"/>
    <w:rsid w:val="005E786C"/>
    <w:rsid w:val="005F3D86"/>
    <w:rsid w:val="006075C2"/>
    <w:rsid w:val="00621391"/>
    <w:rsid w:val="00623353"/>
    <w:rsid w:val="00623A24"/>
    <w:rsid w:val="00631212"/>
    <w:rsid w:val="00631E7E"/>
    <w:rsid w:val="006504A4"/>
    <w:rsid w:val="00660D85"/>
    <w:rsid w:val="006635D1"/>
    <w:rsid w:val="00663FE5"/>
    <w:rsid w:val="00674C69"/>
    <w:rsid w:val="00681BF0"/>
    <w:rsid w:val="006964A6"/>
    <w:rsid w:val="006A2A63"/>
    <w:rsid w:val="006A7A32"/>
    <w:rsid w:val="006B41F1"/>
    <w:rsid w:val="006B6F93"/>
    <w:rsid w:val="006D0AFF"/>
    <w:rsid w:val="006E05FF"/>
    <w:rsid w:val="006E2674"/>
    <w:rsid w:val="006E2AC9"/>
    <w:rsid w:val="006F5CF6"/>
    <w:rsid w:val="007046AD"/>
    <w:rsid w:val="00727E83"/>
    <w:rsid w:val="0075102C"/>
    <w:rsid w:val="00754552"/>
    <w:rsid w:val="0076052A"/>
    <w:rsid w:val="007642A4"/>
    <w:rsid w:val="00767BFB"/>
    <w:rsid w:val="00771DE6"/>
    <w:rsid w:val="00783B72"/>
    <w:rsid w:val="00785119"/>
    <w:rsid w:val="00787DBA"/>
    <w:rsid w:val="007A21F6"/>
    <w:rsid w:val="007C64F5"/>
    <w:rsid w:val="007D73AD"/>
    <w:rsid w:val="007D7456"/>
    <w:rsid w:val="007F04B8"/>
    <w:rsid w:val="008015D3"/>
    <w:rsid w:val="00814A8E"/>
    <w:rsid w:val="0081766F"/>
    <w:rsid w:val="008324EA"/>
    <w:rsid w:val="00871081"/>
    <w:rsid w:val="00876224"/>
    <w:rsid w:val="008B1654"/>
    <w:rsid w:val="008B4BE0"/>
    <w:rsid w:val="008C6C30"/>
    <w:rsid w:val="008C6C9B"/>
    <w:rsid w:val="008D0645"/>
    <w:rsid w:val="008D5C23"/>
    <w:rsid w:val="008E5914"/>
    <w:rsid w:val="008F4E25"/>
    <w:rsid w:val="00901010"/>
    <w:rsid w:val="0091464A"/>
    <w:rsid w:val="009168C5"/>
    <w:rsid w:val="00917A6E"/>
    <w:rsid w:val="00924C09"/>
    <w:rsid w:val="0092572E"/>
    <w:rsid w:val="009336E7"/>
    <w:rsid w:val="0093680F"/>
    <w:rsid w:val="00941129"/>
    <w:rsid w:val="009519C6"/>
    <w:rsid w:val="009577BE"/>
    <w:rsid w:val="0096042B"/>
    <w:rsid w:val="00960ECF"/>
    <w:rsid w:val="00965E9B"/>
    <w:rsid w:val="009663B7"/>
    <w:rsid w:val="00975834"/>
    <w:rsid w:val="00976825"/>
    <w:rsid w:val="00981F26"/>
    <w:rsid w:val="009871CE"/>
    <w:rsid w:val="00992636"/>
    <w:rsid w:val="009A1108"/>
    <w:rsid w:val="009B2045"/>
    <w:rsid w:val="009B430E"/>
    <w:rsid w:val="009C58DB"/>
    <w:rsid w:val="009D0554"/>
    <w:rsid w:val="009D49BF"/>
    <w:rsid w:val="009D6DAF"/>
    <w:rsid w:val="009E4816"/>
    <w:rsid w:val="009F6FA3"/>
    <w:rsid w:val="00A04D6D"/>
    <w:rsid w:val="00A1274C"/>
    <w:rsid w:val="00A24A13"/>
    <w:rsid w:val="00A36A07"/>
    <w:rsid w:val="00A43BC0"/>
    <w:rsid w:val="00A702CC"/>
    <w:rsid w:val="00A70EF0"/>
    <w:rsid w:val="00A740EB"/>
    <w:rsid w:val="00A8345F"/>
    <w:rsid w:val="00A87745"/>
    <w:rsid w:val="00AA45E8"/>
    <w:rsid w:val="00AB3D24"/>
    <w:rsid w:val="00AB54DF"/>
    <w:rsid w:val="00AC3146"/>
    <w:rsid w:val="00AC7B41"/>
    <w:rsid w:val="00AD7798"/>
    <w:rsid w:val="00AE2CF9"/>
    <w:rsid w:val="00AE36C6"/>
    <w:rsid w:val="00AE4056"/>
    <w:rsid w:val="00B266EA"/>
    <w:rsid w:val="00B46C32"/>
    <w:rsid w:val="00B5506F"/>
    <w:rsid w:val="00B55D12"/>
    <w:rsid w:val="00B61F35"/>
    <w:rsid w:val="00B67CCA"/>
    <w:rsid w:val="00B77BF5"/>
    <w:rsid w:val="00B90AFF"/>
    <w:rsid w:val="00BA159B"/>
    <w:rsid w:val="00BA25E7"/>
    <w:rsid w:val="00BA3B4E"/>
    <w:rsid w:val="00BB1757"/>
    <w:rsid w:val="00BB51F0"/>
    <w:rsid w:val="00BC6C98"/>
    <w:rsid w:val="00BD1205"/>
    <w:rsid w:val="00BD3CF6"/>
    <w:rsid w:val="00BE1CF0"/>
    <w:rsid w:val="00BF2883"/>
    <w:rsid w:val="00BF2AA7"/>
    <w:rsid w:val="00C10215"/>
    <w:rsid w:val="00C16632"/>
    <w:rsid w:val="00C30599"/>
    <w:rsid w:val="00C41F06"/>
    <w:rsid w:val="00C532F4"/>
    <w:rsid w:val="00C67CC4"/>
    <w:rsid w:val="00C847DD"/>
    <w:rsid w:val="00C87351"/>
    <w:rsid w:val="00C95A2A"/>
    <w:rsid w:val="00C97973"/>
    <w:rsid w:val="00CA0595"/>
    <w:rsid w:val="00CA151F"/>
    <w:rsid w:val="00CA23A9"/>
    <w:rsid w:val="00CA5322"/>
    <w:rsid w:val="00CA66F7"/>
    <w:rsid w:val="00CA72FF"/>
    <w:rsid w:val="00CB7F21"/>
    <w:rsid w:val="00CC6AAE"/>
    <w:rsid w:val="00CD01EC"/>
    <w:rsid w:val="00CF56A8"/>
    <w:rsid w:val="00CF56C0"/>
    <w:rsid w:val="00CF5A54"/>
    <w:rsid w:val="00D11F59"/>
    <w:rsid w:val="00D14F73"/>
    <w:rsid w:val="00D20067"/>
    <w:rsid w:val="00D20B06"/>
    <w:rsid w:val="00D2402D"/>
    <w:rsid w:val="00D25F64"/>
    <w:rsid w:val="00D4005B"/>
    <w:rsid w:val="00D4520C"/>
    <w:rsid w:val="00D46F61"/>
    <w:rsid w:val="00D46FE8"/>
    <w:rsid w:val="00D569CF"/>
    <w:rsid w:val="00D67CF1"/>
    <w:rsid w:val="00D720C4"/>
    <w:rsid w:val="00D84A6F"/>
    <w:rsid w:val="00D85115"/>
    <w:rsid w:val="00D957FB"/>
    <w:rsid w:val="00DA0800"/>
    <w:rsid w:val="00DD4F38"/>
    <w:rsid w:val="00DE15D7"/>
    <w:rsid w:val="00DE18A9"/>
    <w:rsid w:val="00DE2D76"/>
    <w:rsid w:val="00DF0C1B"/>
    <w:rsid w:val="00DF34C9"/>
    <w:rsid w:val="00DF3AFC"/>
    <w:rsid w:val="00DF66D7"/>
    <w:rsid w:val="00E13FFC"/>
    <w:rsid w:val="00E315CE"/>
    <w:rsid w:val="00E32461"/>
    <w:rsid w:val="00E338B1"/>
    <w:rsid w:val="00E37D00"/>
    <w:rsid w:val="00E4212E"/>
    <w:rsid w:val="00E47DCD"/>
    <w:rsid w:val="00E52979"/>
    <w:rsid w:val="00E57BB0"/>
    <w:rsid w:val="00E675DE"/>
    <w:rsid w:val="00E70809"/>
    <w:rsid w:val="00E74C64"/>
    <w:rsid w:val="00E77578"/>
    <w:rsid w:val="00E8483F"/>
    <w:rsid w:val="00E963FA"/>
    <w:rsid w:val="00E97E57"/>
    <w:rsid w:val="00EA7C16"/>
    <w:rsid w:val="00EB0E02"/>
    <w:rsid w:val="00EB1428"/>
    <w:rsid w:val="00EB3FBD"/>
    <w:rsid w:val="00EC4CCA"/>
    <w:rsid w:val="00ED40EB"/>
    <w:rsid w:val="00EF2F53"/>
    <w:rsid w:val="00F11CC5"/>
    <w:rsid w:val="00F12AAC"/>
    <w:rsid w:val="00F208AC"/>
    <w:rsid w:val="00F74B23"/>
    <w:rsid w:val="00F74DB1"/>
    <w:rsid w:val="00F77256"/>
    <w:rsid w:val="00F83F2F"/>
    <w:rsid w:val="00F84689"/>
    <w:rsid w:val="00F9510D"/>
    <w:rsid w:val="00F97FF5"/>
    <w:rsid w:val="00FA67E2"/>
    <w:rsid w:val="00FB105A"/>
    <w:rsid w:val="00FB1E29"/>
    <w:rsid w:val="00FB1F70"/>
    <w:rsid w:val="00FB66F2"/>
    <w:rsid w:val="00FC0361"/>
    <w:rsid w:val="00FC24DA"/>
    <w:rsid w:val="00FC36C0"/>
    <w:rsid w:val="00FD27D7"/>
    <w:rsid w:val="00FE3ED4"/>
    <w:rsid w:val="00FE550C"/>
    <w:rsid w:val="00FF2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3492A-C1B9-498C-9481-CEFA96EB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F29C4"/>
    <w:rPr>
      <w:color w:val="0000FF" w:themeColor="hyperlink"/>
      <w:u w:val="single"/>
    </w:rPr>
  </w:style>
  <w:style w:type="paragraph" w:styleId="Ballongtext">
    <w:name w:val="Balloon Text"/>
    <w:basedOn w:val="Normal"/>
    <w:link w:val="BallongtextChar"/>
    <w:uiPriority w:val="99"/>
    <w:semiHidden/>
    <w:unhideWhenUsed/>
    <w:rsid w:val="00FF29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9C4"/>
    <w:rPr>
      <w:rFonts w:ascii="Tahoma" w:hAnsi="Tahoma" w:cs="Tahoma"/>
      <w:sz w:val="16"/>
      <w:szCs w:val="16"/>
    </w:rPr>
  </w:style>
  <w:style w:type="paragraph" w:styleId="Liststycke">
    <w:name w:val="List Paragraph"/>
    <w:basedOn w:val="Normal"/>
    <w:uiPriority w:val="34"/>
    <w:qFormat/>
    <w:rsid w:val="00041E2F"/>
    <w:pPr>
      <w:ind w:left="720"/>
      <w:contextualSpacing/>
    </w:pPr>
  </w:style>
  <w:style w:type="paragraph" w:styleId="Sidhuvud">
    <w:name w:val="header"/>
    <w:basedOn w:val="Normal"/>
    <w:link w:val="SidhuvudChar"/>
    <w:uiPriority w:val="99"/>
    <w:unhideWhenUsed/>
    <w:rsid w:val="00AE36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6C6"/>
  </w:style>
  <w:style w:type="paragraph" w:styleId="Sidfot">
    <w:name w:val="footer"/>
    <w:basedOn w:val="Normal"/>
    <w:link w:val="SidfotChar"/>
    <w:uiPriority w:val="99"/>
    <w:unhideWhenUsed/>
    <w:rsid w:val="00AE36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89774">
      <w:bodyDiv w:val="1"/>
      <w:marLeft w:val="0"/>
      <w:marRight w:val="0"/>
      <w:marTop w:val="0"/>
      <w:marBottom w:val="0"/>
      <w:divBdr>
        <w:top w:val="none" w:sz="0" w:space="0" w:color="auto"/>
        <w:left w:val="none" w:sz="0" w:space="0" w:color="auto"/>
        <w:bottom w:val="none" w:sz="0" w:space="0" w:color="auto"/>
        <w:right w:val="none" w:sz="0" w:space="0" w:color="auto"/>
      </w:divBdr>
      <w:divsChild>
        <w:div w:id="1416587562">
          <w:marLeft w:val="0"/>
          <w:marRight w:val="0"/>
          <w:marTop w:val="0"/>
          <w:marBottom w:val="0"/>
          <w:divBdr>
            <w:top w:val="none" w:sz="0" w:space="0" w:color="auto"/>
            <w:left w:val="none" w:sz="0" w:space="0" w:color="auto"/>
            <w:bottom w:val="none" w:sz="0" w:space="0" w:color="auto"/>
            <w:right w:val="none" w:sz="0" w:space="0" w:color="auto"/>
          </w:divBdr>
          <w:divsChild>
            <w:div w:id="1739548471">
              <w:marLeft w:val="0"/>
              <w:marRight w:val="0"/>
              <w:marTop w:val="0"/>
              <w:marBottom w:val="0"/>
              <w:divBdr>
                <w:top w:val="none" w:sz="0" w:space="0" w:color="auto"/>
                <w:left w:val="none" w:sz="0" w:space="0" w:color="auto"/>
                <w:bottom w:val="none" w:sz="0" w:space="0" w:color="auto"/>
                <w:right w:val="none" w:sz="0" w:space="0" w:color="auto"/>
              </w:divBdr>
              <w:divsChild>
                <w:div w:id="2145996665">
                  <w:marLeft w:val="0"/>
                  <w:marRight w:val="0"/>
                  <w:marTop w:val="0"/>
                  <w:marBottom w:val="360"/>
                  <w:divBdr>
                    <w:top w:val="none" w:sz="0" w:space="0" w:color="auto"/>
                    <w:left w:val="none" w:sz="0" w:space="0" w:color="auto"/>
                    <w:bottom w:val="none" w:sz="0" w:space="0" w:color="auto"/>
                    <w:right w:val="none" w:sz="0" w:space="0" w:color="auto"/>
                  </w:divBdr>
                  <w:divsChild>
                    <w:div w:id="157234967">
                      <w:marLeft w:val="0"/>
                      <w:marRight w:val="0"/>
                      <w:marTop w:val="0"/>
                      <w:marBottom w:val="0"/>
                      <w:divBdr>
                        <w:top w:val="none" w:sz="0" w:space="0" w:color="auto"/>
                        <w:left w:val="none" w:sz="0" w:space="0" w:color="auto"/>
                        <w:bottom w:val="none" w:sz="0" w:space="0" w:color="auto"/>
                        <w:right w:val="none" w:sz="0" w:space="0" w:color="auto"/>
                      </w:divBdr>
                      <w:divsChild>
                        <w:div w:id="1464152281">
                          <w:marLeft w:val="0"/>
                          <w:marRight w:val="0"/>
                          <w:marTop w:val="0"/>
                          <w:marBottom w:val="0"/>
                          <w:divBdr>
                            <w:top w:val="none" w:sz="0" w:space="0" w:color="auto"/>
                            <w:left w:val="none" w:sz="0" w:space="0" w:color="auto"/>
                            <w:bottom w:val="none" w:sz="0" w:space="0" w:color="auto"/>
                            <w:right w:val="none" w:sz="0" w:space="0" w:color="auto"/>
                          </w:divBdr>
                          <w:divsChild>
                            <w:div w:id="1756824101">
                              <w:marLeft w:val="0"/>
                              <w:marRight w:val="0"/>
                              <w:marTop w:val="0"/>
                              <w:marBottom w:val="360"/>
                              <w:divBdr>
                                <w:top w:val="none" w:sz="0" w:space="0" w:color="auto"/>
                                <w:left w:val="none" w:sz="0" w:space="0" w:color="auto"/>
                                <w:bottom w:val="none" w:sz="0" w:space="0" w:color="auto"/>
                                <w:right w:val="none" w:sz="0" w:space="0" w:color="auto"/>
                              </w:divBdr>
                              <w:divsChild>
                                <w:div w:id="294873658">
                                  <w:marLeft w:val="0"/>
                                  <w:marRight w:val="0"/>
                                  <w:marTop w:val="0"/>
                                  <w:marBottom w:val="0"/>
                                  <w:divBdr>
                                    <w:top w:val="none" w:sz="0" w:space="0" w:color="auto"/>
                                    <w:left w:val="none" w:sz="0" w:space="0" w:color="auto"/>
                                    <w:bottom w:val="none" w:sz="0" w:space="0" w:color="auto"/>
                                    <w:right w:val="none" w:sz="0" w:space="0" w:color="auto"/>
                                  </w:divBdr>
                                  <w:divsChild>
                                    <w:div w:id="1386878951">
                                      <w:marLeft w:val="0"/>
                                      <w:marRight w:val="0"/>
                                      <w:marTop w:val="0"/>
                                      <w:marBottom w:val="0"/>
                                      <w:divBdr>
                                        <w:top w:val="none" w:sz="0" w:space="0" w:color="auto"/>
                                        <w:left w:val="none" w:sz="0" w:space="0" w:color="auto"/>
                                        <w:bottom w:val="none" w:sz="0" w:space="0" w:color="auto"/>
                                        <w:right w:val="none" w:sz="0" w:space="0" w:color="auto"/>
                                      </w:divBdr>
                                      <w:divsChild>
                                        <w:div w:id="1623266483">
                                          <w:marLeft w:val="0"/>
                                          <w:marRight w:val="0"/>
                                          <w:marTop w:val="120"/>
                                          <w:marBottom w:val="240"/>
                                          <w:divBdr>
                                            <w:top w:val="none" w:sz="0" w:space="0" w:color="auto"/>
                                            <w:left w:val="none" w:sz="0" w:space="0" w:color="auto"/>
                                            <w:bottom w:val="none" w:sz="0" w:space="0" w:color="auto"/>
                                            <w:right w:val="none" w:sz="0" w:space="0" w:color="auto"/>
                                          </w:divBdr>
                                          <w:divsChild>
                                            <w:div w:id="964777509">
                                              <w:marLeft w:val="0"/>
                                              <w:marRight w:val="0"/>
                                              <w:marTop w:val="0"/>
                                              <w:marBottom w:val="0"/>
                                              <w:divBdr>
                                                <w:top w:val="none" w:sz="0" w:space="0" w:color="auto"/>
                                                <w:left w:val="none" w:sz="0" w:space="0" w:color="auto"/>
                                                <w:bottom w:val="none" w:sz="0" w:space="0" w:color="auto"/>
                                                <w:right w:val="none" w:sz="0" w:space="0" w:color="auto"/>
                                              </w:divBdr>
                                            </w:div>
                                          </w:divsChild>
                                        </w:div>
                                        <w:div w:id="1757745289">
                                          <w:marLeft w:val="0"/>
                                          <w:marRight w:val="0"/>
                                          <w:marTop w:val="0"/>
                                          <w:marBottom w:val="0"/>
                                          <w:divBdr>
                                            <w:top w:val="none" w:sz="0" w:space="0" w:color="auto"/>
                                            <w:left w:val="none" w:sz="0" w:space="0" w:color="auto"/>
                                            <w:bottom w:val="none" w:sz="0" w:space="0" w:color="auto"/>
                                            <w:right w:val="none" w:sz="0" w:space="0" w:color="auto"/>
                                          </w:divBdr>
                                          <w:divsChild>
                                            <w:div w:id="577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F877-C225-4100-BEC1-3219B71B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2135</Words>
  <Characters>11321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Hemmet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Rolfhamre</dc:creator>
  <cp:lastModifiedBy>Agneta Rolfhamre</cp:lastModifiedBy>
  <cp:revision>2</cp:revision>
  <cp:lastPrinted>2018-08-30T15:24:00Z</cp:lastPrinted>
  <dcterms:created xsi:type="dcterms:W3CDTF">2018-09-02T14:59:00Z</dcterms:created>
  <dcterms:modified xsi:type="dcterms:W3CDTF">2018-09-02T14:59:00Z</dcterms:modified>
</cp:coreProperties>
</file>